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8F" w:rsidRPr="00797D5B" w:rsidRDefault="002D788F">
      <w:pPr>
        <w:rPr>
          <w:rFonts w:cs="Arial"/>
        </w:rPr>
      </w:pPr>
    </w:p>
    <w:p w:rsidR="002D788F" w:rsidRPr="00797D5B" w:rsidRDefault="002D788F">
      <w:pPr>
        <w:rPr>
          <w:rFonts w:cs="Arial"/>
        </w:rPr>
      </w:pPr>
    </w:p>
    <w:p w:rsidR="002D788F" w:rsidRPr="00797D5B" w:rsidRDefault="00D26C31">
      <w:pPr>
        <w:rPr>
          <w:rFonts w:cs="Arial"/>
          <w:b/>
        </w:rPr>
      </w:pPr>
      <w:r w:rsidRPr="00797D5B">
        <w:rPr>
          <w:rFonts w:cs="Arial"/>
          <w:b/>
          <w:noProof/>
        </w:rPr>
        <w:drawing>
          <wp:inline distT="0" distB="0" distL="0" distR="0">
            <wp:extent cx="2542032" cy="1133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C_Icahn_Conduits_RGB_Vrt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032" cy="1133856"/>
                    </a:xfrm>
                    <a:prstGeom prst="rect">
                      <a:avLst/>
                    </a:prstGeom>
                  </pic:spPr>
                </pic:pic>
              </a:graphicData>
            </a:graphic>
          </wp:inline>
        </w:drawing>
      </w: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jc w:val="center"/>
        <w:rPr>
          <w:rFonts w:cs="Arial"/>
          <w:b/>
          <w:sz w:val="48"/>
        </w:rPr>
      </w:pPr>
      <w:r w:rsidRPr="00797D5B">
        <w:rPr>
          <w:rFonts w:cs="Arial"/>
          <w:b/>
          <w:sz w:val="48"/>
        </w:rPr>
        <w:t>Investigational New Drug Application</w:t>
      </w: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tbl>
      <w:tblPr>
        <w:tblW w:w="0" w:type="auto"/>
        <w:tblLook w:val="0000" w:firstRow="0" w:lastRow="0" w:firstColumn="0" w:lastColumn="0" w:noHBand="0" w:noVBand="0"/>
      </w:tblPr>
      <w:tblGrid>
        <w:gridCol w:w="2855"/>
        <w:gridCol w:w="6505"/>
      </w:tblGrid>
      <w:tr w:rsidR="002D788F" w:rsidRPr="00797D5B">
        <w:tc>
          <w:tcPr>
            <w:tcW w:w="2898" w:type="dxa"/>
          </w:tcPr>
          <w:p w:rsidR="002D788F" w:rsidRPr="00797D5B" w:rsidRDefault="002D788F">
            <w:pPr>
              <w:pStyle w:val="BodyText"/>
              <w:rPr>
                <w:rFonts w:cs="Arial"/>
                <w:b/>
                <w:i w:val="0"/>
                <w:color w:val="auto"/>
                <w:sz w:val="24"/>
              </w:rPr>
            </w:pPr>
            <w:r w:rsidRPr="00797D5B">
              <w:rPr>
                <w:rFonts w:cs="Arial"/>
                <w:b/>
                <w:i w:val="0"/>
                <w:color w:val="auto"/>
                <w:sz w:val="24"/>
              </w:rPr>
              <w:t>Regulatory Sponsor:</w:t>
            </w:r>
          </w:p>
        </w:tc>
        <w:tc>
          <w:tcPr>
            <w:tcW w:w="6660" w:type="dxa"/>
          </w:tcPr>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Name of the Sponsor-Investigator</w:t>
            </w:r>
          </w:p>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Department Name</w:t>
            </w:r>
          </w:p>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Address</w:t>
            </w:r>
          </w:p>
          <w:p w:rsidR="002D788F" w:rsidRPr="00797D5B" w:rsidRDefault="002D788F">
            <w:pPr>
              <w:pStyle w:val="BodyText"/>
              <w:rPr>
                <w:rFonts w:cs="Arial"/>
                <w:color w:val="auto"/>
                <w:sz w:val="24"/>
                <w:highlight w:val="lightGray"/>
              </w:rPr>
            </w:pPr>
            <w:r w:rsidRPr="00797D5B">
              <w:rPr>
                <w:rFonts w:cs="Arial"/>
                <w:i w:val="0"/>
                <w:color w:val="auto"/>
                <w:sz w:val="24"/>
                <w:highlight w:val="lightGray"/>
              </w:rPr>
              <w:t>Phone Number</w:t>
            </w:r>
          </w:p>
        </w:tc>
      </w:tr>
      <w:tr w:rsidR="002D788F" w:rsidRPr="00797D5B">
        <w:tc>
          <w:tcPr>
            <w:tcW w:w="2898" w:type="dxa"/>
          </w:tcPr>
          <w:p w:rsidR="002D788F" w:rsidRPr="00797D5B" w:rsidRDefault="002D788F">
            <w:pPr>
              <w:pStyle w:val="BodyText"/>
              <w:spacing w:before="120" w:after="120"/>
              <w:rPr>
                <w:rFonts w:cs="Arial"/>
                <w:b/>
                <w:i w:val="0"/>
                <w:color w:val="auto"/>
                <w:sz w:val="24"/>
              </w:rPr>
            </w:pPr>
            <w:r w:rsidRPr="00797D5B">
              <w:rPr>
                <w:rFonts w:cs="Arial"/>
                <w:b/>
                <w:i w:val="0"/>
                <w:color w:val="auto"/>
                <w:sz w:val="24"/>
              </w:rPr>
              <w:t>Funding Sponsor:</w:t>
            </w:r>
          </w:p>
        </w:tc>
        <w:tc>
          <w:tcPr>
            <w:tcW w:w="6660" w:type="dxa"/>
          </w:tcPr>
          <w:p w:rsidR="002D788F" w:rsidRPr="00797D5B" w:rsidRDefault="002D788F">
            <w:pPr>
              <w:pStyle w:val="BodyText"/>
              <w:spacing w:before="120"/>
              <w:rPr>
                <w:rFonts w:cs="Arial"/>
                <w:i w:val="0"/>
                <w:color w:val="auto"/>
                <w:sz w:val="24"/>
                <w:highlight w:val="lightGray"/>
              </w:rPr>
            </w:pPr>
            <w:r w:rsidRPr="00797D5B">
              <w:rPr>
                <w:rFonts w:cs="Arial"/>
                <w:i w:val="0"/>
                <w:color w:val="auto"/>
                <w:sz w:val="24"/>
                <w:highlight w:val="lightGray"/>
              </w:rPr>
              <w:t>Name of Primary Funding Institution</w:t>
            </w:r>
          </w:p>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Address</w:t>
            </w:r>
          </w:p>
          <w:p w:rsidR="002D788F" w:rsidRPr="00797D5B" w:rsidRDefault="002D788F">
            <w:pPr>
              <w:pStyle w:val="BodyText"/>
              <w:spacing w:before="120" w:after="120"/>
              <w:rPr>
                <w:rFonts w:cs="Arial"/>
                <w:i w:val="0"/>
                <w:color w:val="auto"/>
                <w:sz w:val="24"/>
                <w:highlight w:val="lightGray"/>
              </w:rPr>
            </w:pPr>
            <w:r w:rsidRPr="00797D5B">
              <w:rPr>
                <w:rFonts w:cs="Arial"/>
                <w:i w:val="0"/>
                <w:color w:val="auto"/>
                <w:sz w:val="24"/>
                <w:highlight w:val="lightGray"/>
              </w:rPr>
              <w:t>Phone Number</w:t>
            </w:r>
          </w:p>
        </w:tc>
      </w:tr>
      <w:tr w:rsidR="002D788F" w:rsidRPr="00797D5B">
        <w:tc>
          <w:tcPr>
            <w:tcW w:w="2898" w:type="dxa"/>
          </w:tcPr>
          <w:p w:rsidR="002D788F" w:rsidRPr="00797D5B" w:rsidRDefault="002D788F">
            <w:pPr>
              <w:pStyle w:val="BodyText"/>
              <w:spacing w:before="120" w:after="120"/>
              <w:rPr>
                <w:rFonts w:cs="Arial"/>
                <w:b/>
                <w:i w:val="0"/>
                <w:color w:val="auto"/>
                <w:sz w:val="24"/>
              </w:rPr>
            </w:pPr>
            <w:r w:rsidRPr="00797D5B">
              <w:rPr>
                <w:rFonts w:cs="Arial"/>
                <w:b/>
                <w:i w:val="0"/>
                <w:color w:val="auto"/>
                <w:sz w:val="24"/>
              </w:rPr>
              <w:t>Study Product:</w:t>
            </w:r>
          </w:p>
        </w:tc>
        <w:tc>
          <w:tcPr>
            <w:tcW w:w="6660" w:type="dxa"/>
          </w:tcPr>
          <w:p w:rsidR="002D788F" w:rsidRPr="00797D5B" w:rsidRDefault="002D788F">
            <w:pPr>
              <w:pStyle w:val="BodyText"/>
              <w:spacing w:before="120" w:after="120"/>
              <w:rPr>
                <w:rFonts w:cs="Arial"/>
                <w:i w:val="0"/>
                <w:color w:val="auto"/>
                <w:sz w:val="24"/>
                <w:highlight w:val="lightGray"/>
              </w:rPr>
            </w:pPr>
            <w:r w:rsidRPr="00797D5B">
              <w:rPr>
                <w:rFonts w:cs="Arial"/>
                <w:i w:val="0"/>
                <w:color w:val="auto"/>
                <w:sz w:val="24"/>
                <w:highlight w:val="lightGray"/>
              </w:rPr>
              <w:t>Study Drug Name – Generic, followed by marketed name if applicable</w:t>
            </w:r>
          </w:p>
        </w:tc>
      </w:tr>
      <w:tr w:rsidR="002D788F" w:rsidRPr="00797D5B">
        <w:tc>
          <w:tcPr>
            <w:tcW w:w="2898" w:type="dxa"/>
          </w:tcPr>
          <w:p w:rsidR="002D788F" w:rsidRPr="00797D5B" w:rsidRDefault="002D788F">
            <w:pPr>
              <w:pStyle w:val="BodyText"/>
              <w:spacing w:before="120" w:after="120"/>
              <w:rPr>
                <w:rFonts w:cs="Arial"/>
                <w:b/>
                <w:i w:val="0"/>
                <w:color w:val="auto"/>
                <w:sz w:val="24"/>
              </w:rPr>
            </w:pPr>
            <w:r w:rsidRPr="00797D5B">
              <w:rPr>
                <w:rFonts w:cs="Arial"/>
                <w:b/>
                <w:i w:val="0"/>
                <w:color w:val="auto"/>
                <w:sz w:val="24"/>
              </w:rPr>
              <w:t>Protocol Number:</w:t>
            </w:r>
          </w:p>
        </w:tc>
        <w:tc>
          <w:tcPr>
            <w:tcW w:w="6660" w:type="dxa"/>
          </w:tcPr>
          <w:p w:rsidR="002D788F" w:rsidRPr="00797D5B" w:rsidRDefault="002D788F" w:rsidP="00172557">
            <w:pPr>
              <w:pStyle w:val="BodyText"/>
              <w:spacing w:before="120" w:after="120"/>
              <w:rPr>
                <w:rFonts w:cs="Arial"/>
                <w:i w:val="0"/>
                <w:color w:val="auto"/>
                <w:sz w:val="24"/>
                <w:highlight w:val="lightGray"/>
              </w:rPr>
            </w:pPr>
            <w:r w:rsidRPr="00797D5B">
              <w:rPr>
                <w:rFonts w:cs="Arial"/>
                <w:i w:val="0"/>
                <w:color w:val="auto"/>
                <w:sz w:val="24"/>
                <w:highlight w:val="lightGray"/>
              </w:rPr>
              <w:t>Protocol Number Used by Sponsor-Investigator</w:t>
            </w:r>
          </w:p>
        </w:tc>
      </w:tr>
    </w:tbl>
    <w:p w:rsidR="002D788F" w:rsidRPr="00797D5B" w:rsidRDefault="002D788F">
      <w:pPr>
        <w:rPr>
          <w:rFonts w:cs="Arial"/>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6D19A8" w:rsidRDefault="002D788F">
      <w:pPr>
        <w:rPr>
          <w:rFonts w:cs="Arial"/>
          <w:b/>
          <w:sz w:val="24"/>
          <w:szCs w:val="24"/>
        </w:rPr>
      </w:pPr>
    </w:p>
    <w:p w:rsidR="002D788F" w:rsidRPr="006D19A8" w:rsidRDefault="002D788F">
      <w:pPr>
        <w:rPr>
          <w:rFonts w:cs="Arial"/>
          <w:b/>
          <w:sz w:val="24"/>
          <w:szCs w:val="24"/>
        </w:rPr>
      </w:pPr>
      <w:r w:rsidRPr="006D19A8">
        <w:rPr>
          <w:rFonts w:cs="Arial"/>
          <w:b/>
          <w:sz w:val="24"/>
          <w:szCs w:val="24"/>
        </w:rPr>
        <w:t>Date:</w:t>
      </w:r>
    </w:p>
    <w:p w:rsidR="002D788F" w:rsidRPr="006D19A8" w:rsidRDefault="002D788F">
      <w:pPr>
        <w:rPr>
          <w:rFonts w:cs="Arial"/>
          <w:b/>
          <w:sz w:val="24"/>
          <w:szCs w:val="24"/>
        </w:rPr>
      </w:pPr>
    </w:p>
    <w:p w:rsidR="002D788F" w:rsidRDefault="002D788F">
      <w:pPr>
        <w:rPr>
          <w:rFonts w:cs="Arial"/>
          <w:b/>
          <w:sz w:val="24"/>
          <w:szCs w:val="24"/>
        </w:rPr>
      </w:pPr>
    </w:p>
    <w:p w:rsidR="009E7E1F" w:rsidRDefault="009E7E1F">
      <w:pPr>
        <w:rPr>
          <w:rFonts w:cs="Arial"/>
          <w:b/>
          <w:sz w:val="24"/>
          <w:szCs w:val="24"/>
        </w:rPr>
      </w:pPr>
      <w:r w:rsidRPr="009E7E1F">
        <w:rPr>
          <w:rFonts w:cs="Arial"/>
          <w:b/>
          <w:sz w:val="24"/>
          <w:szCs w:val="24"/>
          <w:highlight w:val="yellow"/>
        </w:rPr>
        <w:t xml:space="preserve">DELETE BEFORE SUBMISSION: Submit electronically here: </w:t>
      </w:r>
      <w:hyperlink r:id="rId9" w:history="1">
        <w:r w:rsidRPr="009E7E1F">
          <w:rPr>
            <w:rStyle w:val="Hyperlink"/>
            <w:rFonts w:cs="Arial"/>
            <w:b/>
            <w:sz w:val="24"/>
            <w:szCs w:val="24"/>
            <w:highlight w:val="yellow"/>
          </w:rPr>
          <w:t>https://www.fda.gov/drugs/forms-submission-requirements/electronic-regulatory-submission-and-review</w:t>
        </w:r>
      </w:hyperlink>
      <w:r>
        <w:rPr>
          <w:rFonts w:cs="Arial"/>
          <w:b/>
          <w:sz w:val="24"/>
          <w:szCs w:val="24"/>
        </w:rPr>
        <w:t xml:space="preserve"> </w:t>
      </w:r>
    </w:p>
    <w:p w:rsidR="006D19A8" w:rsidRDefault="006D19A8">
      <w:pPr>
        <w:rPr>
          <w:rFonts w:cs="Arial"/>
          <w:b/>
          <w:sz w:val="24"/>
          <w:szCs w:val="24"/>
        </w:rPr>
      </w:pPr>
      <w:bookmarkStart w:id="0" w:name="_GoBack"/>
      <w:bookmarkEnd w:id="0"/>
    </w:p>
    <w:p w:rsidR="006D19A8" w:rsidRDefault="006D19A8">
      <w:pPr>
        <w:rPr>
          <w:rFonts w:cs="Arial"/>
          <w:b/>
          <w:sz w:val="24"/>
          <w:szCs w:val="24"/>
        </w:rPr>
      </w:pPr>
    </w:p>
    <w:p w:rsidR="006D19A8" w:rsidRPr="006D19A8" w:rsidRDefault="006D19A8">
      <w:pPr>
        <w:rPr>
          <w:rFonts w:cs="Arial"/>
          <w:b/>
          <w:sz w:val="24"/>
          <w:szCs w:val="24"/>
        </w:rPr>
      </w:pPr>
    </w:p>
    <w:p w:rsidR="002D788F" w:rsidRPr="006D19A8" w:rsidRDefault="002D788F">
      <w:pPr>
        <w:rPr>
          <w:rFonts w:cs="Arial"/>
          <w:sz w:val="24"/>
          <w:szCs w:val="24"/>
        </w:rPr>
      </w:pPr>
      <w:r w:rsidRPr="006D19A8">
        <w:rPr>
          <w:rFonts w:cs="Arial"/>
          <w:b/>
          <w:sz w:val="24"/>
          <w:szCs w:val="24"/>
          <w:highlight w:val="lightGray"/>
        </w:rPr>
        <w:t>NOTE:  Number of copies</w:t>
      </w:r>
      <w:r w:rsidRPr="006D19A8">
        <w:rPr>
          <w:rFonts w:cs="Arial"/>
          <w:sz w:val="24"/>
          <w:szCs w:val="24"/>
          <w:highlight w:val="lightGray"/>
        </w:rPr>
        <w:t xml:space="preserve">:  The Sponsor shall submit an </w:t>
      </w:r>
      <w:r w:rsidRPr="006D19A8">
        <w:rPr>
          <w:rFonts w:cs="Arial"/>
          <w:b/>
          <w:sz w:val="24"/>
          <w:szCs w:val="24"/>
          <w:highlight w:val="lightGray"/>
        </w:rPr>
        <w:t>original and two copies</w:t>
      </w:r>
      <w:r w:rsidRPr="006D19A8">
        <w:rPr>
          <w:rFonts w:cs="Arial"/>
          <w:sz w:val="24"/>
          <w:szCs w:val="24"/>
          <w:highlight w:val="lightGray"/>
        </w:rPr>
        <w:t xml:space="preserve"> of all submissions to the IND file, including the original submission and all amendment and reports</w:t>
      </w:r>
      <w:r w:rsidRPr="006D19A8">
        <w:rPr>
          <w:rFonts w:cs="Arial"/>
          <w:sz w:val="24"/>
          <w:szCs w:val="24"/>
        </w:rPr>
        <w:t>.</w:t>
      </w:r>
    </w:p>
    <w:p w:rsidR="002D788F" w:rsidRPr="006D19A8" w:rsidRDefault="002D788F">
      <w:pPr>
        <w:rPr>
          <w:rFonts w:cs="Arial"/>
          <w:sz w:val="24"/>
          <w:szCs w:val="24"/>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rsidP="00D24291">
      <w:pPr>
        <w:pStyle w:val="Heading1"/>
        <w:rPr>
          <w:rFonts w:cs="Arial"/>
        </w:rPr>
      </w:pPr>
      <w:bookmarkStart w:id="1" w:name="_Toc442967369"/>
      <w:bookmarkStart w:id="2" w:name="_Toc442955431"/>
      <w:bookmarkStart w:id="3" w:name="_Toc442967301"/>
      <w:bookmarkStart w:id="4" w:name="_Toc442967829"/>
      <w:bookmarkStart w:id="5" w:name="_Toc444079520"/>
      <w:r w:rsidRPr="00797D5B">
        <w:rPr>
          <w:rFonts w:cs="Arial"/>
          <w:sz w:val="36"/>
        </w:rPr>
        <w:t xml:space="preserve">FDA Form </w:t>
      </w:r>
      <w:proofErr w:type="gramStart"/>
      <w:r w:rsidRPr="00797D5B">
        <w:rPr>
          <w:rFonts w:cs="Arial"/>
          <w:sz w:val="36"/>
        </w:rPr>
        <w:t>1571</w:t>
      </w:r>
      <w:bookmarkEnd w:id="1"/>
      <w:r w:rsidRPr="00797D5B">
        <w:rPr>
          <w:rFonts w:cs="Arial"/>
          <w:sz w:val="36"/>
        </w:rPr>
        <w:t xml:space="preserve"> </w:t>
      </w:r>
      <w:bookmarkEnd w:id="2"/>
      <w:bookmarkEnd w:id="3"/>
      <w:r w:rsidR="002134BD" w:rsidRPr="00797D5B">
        <w:rPr>
          <w:rFonts w:cs="Arial"/>
          <w:sz w:val="36"/>
        </w:rPr>
        <w:t xml:space="preserve"> </w:t>
      </w:r>
      <w:r w:rsidR="002134BD" w:rsidRPr="00797D5B">
        <w:rPr>
          <w:rFonts w:cs="Arial"/>
          <w:noProof/>
          <w:sz w:val="28"/>
          <w:szCs w:val="28"/>
        </w:rPr>
        <w:t>[</w:t>
      </w:r>
      <w:proofErr w:type="gramEnd"/>
      <w:r w:rsidR="002134BD" w:rsidRPr="00797D5B">
        <w:rPr>
          <w:rFonts w:cs="Arial"/>
          <w:noProof/>
          <w:sz w:val="28"/>
          <w:szCs w:val="28"/>
        </w:rPr>
        <w:t>21 CFR 312.23(</w:t>
      </w:r>
      <w:r w:rsidR="002134BD" w:rsidRPr="00797D5B">
        <w:rPr>
          <w:rFonts w:cs="Arial"/>
          <w:sz w:val="28"/>
          <w:szCs w:val="28"/>
        </w:rPr>
        <w:t>a</w:t>
      </w:r>
      <w:r w:rsidR="002134BD" w:rsidRPr="00797D5B">
        <w:rPr>
          <w:rFonts w:cs="Arial"/>
          <w:noProof/>
          <w:sz w:val="28"/>
          <w:szCs w:val="28"/>
        </w:rPr>
        <w:t>)(1)]</w:t>
      </w:r>
      <w:bookmarkEnd w:id="4"/>
      <w:bookmarkEnd w:id="5"/>
    </w:p>
    <w:p w:rsidR="002D788F" w:rsidRPr="00797D5B" w:rsidRDefault="002D788F">
      <w:pPr>
        <w:rPr>
          <w:rFonts w:cs="Arial"/>
        </w:rPr>
      </w:pPr>
    </w:p>
    <w:p w:rsidR="002D788F" w:rsidRPr="006D19A8" w:rsidRDefault="002D788F">
      <w:pPr>
        <w:rPr>
          <w:rFonts w:cs="Arial"/>
          <w:sz w:val="24"/>
          <w:szCs w:val="24"/>
        </w:rPr>
      </w:pPr>
    </w:p>
    <w:p w:rsidR="002D788F" w:rsidRPr="006D19A8" w:rsidRDefault="00776782" w:rsidP="00776782">
      <w:pPr>
        <w:jc w:val="left"/>
        <w:rPr>
          <w:rFonts w:cs="Arial"/>
          <w:color w:val="052A91"/>
          <w:sz w:val="24"/>
          <w:szCs w:val="2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0" w:history="1">
        <w:r w:rsidR="00E77105" w:rsidRPr="00E006BD">
          <w:rPr>
            <w:rStyle w:val="Hyperlink"/>
          </w:rPr>
          <w:t>https://www.fda.gov/drugs/investigational-new-drug-ind-application/ind-forms-and-instructions</w:t>
        </w:r>
      </w:hyperlink>
      <w:r w:rsidR="00E77105">
        <w:t xml:space="preserve"> </w:t>
      </w:r>
    </w:p>
    <w:p w:rsidR="00776782" w:rsidRPr="00797D5B" w:rsidRDefault="00776782">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r w:rsidRPr="00797D5B">
        <w:rPr>
          <w:rFonts w:cs="Arial"/>
        </w:rPr>
        <w:br w:type="page"/>
      </w:r>
    </w:p>
    <w:p w:rsidR="00B20121" w:rsidRPr="006D19A8" w:rsidRDefault="002D788F" w:rsidP="003E71BF">
      <w:pPr>
        <w:pStyle w:val="Heading1"/>
        <w:spacing w:before="0" w:after="0"/>
        <w:rPr>
          <w:rFonts w:cs="Arial"/>
          <w:szCs w:val="24"/>
        </w:rPr>
      </w:pPr>
      <w:bookmarkStart w:id="6" w:name="_Toc442967370"/>
      <w:bookmarkStart w:id="7" w:name="_Toc442967830"/>
      <w:bookmarkStart w:id="8" w:name="_Toc444079521"/>
      <w:bookmarkStart w:id="9" w:name="_Toc442955432"/>
      <w:bookmarkStart w:id="10" w:name="_Toc442967302"/>
      <w:r w:rsidRPr="006D19A8">
        <w:rPr>
          <w:rFonts w:cs="Arial"/>
          <w:szCs w:val="24"/>
        </w:rPr>
        <w:lastRenderedPageBreak/>
        <w:t>Table of</w:t>
      </w:r>
      <w:r w:rsidR="009753F5" w:rsidRPr="006D19A8">
        <w:rPr>
          <w:rFonts w:cs="Arial"/>
          <w:szCs w:val="24"/>
        </w:rPr>
        <w:t xml:space="preserve"> Contents [21 CFR 312.23(a</w:t>
      </w:r>
      <w:proofErr w:type="gramStart"/>
      <w:r w:rsidR="009753F5" w:rsidRPr="006D19A8">
        <w:rPr>
          <w:rFonts w:cs="Arial"/>
          <w:szCs w:val="24"/>
        </w:rPr>
        <w:t>)(</w:t>
      </w:r>
      <w:proofErr w:type="gramEnd"/>
      <w:r w:rsidR="009753F5" w:rsidRPr="006D19A8">
        <w:rPr>
          <w:rFonts w:cs="Arial"/>
          <w:szCs w:val="24"/>
        </w:rPr>
        <w:t>2)]</w:t>
      </w:r>
      <w:bookmarkEnd w:id="6"/>
      <w:bookmarkEnd w:id="7"/>
      <w:bookmarkEnd w:id="8"/>
      <w:r w:rsidR="0040548E" w:rsidRPr="006D19A8">
        <w:rPr>
          <w:rFonts w:cs="Arial"/>
          <w:szCs w:val="24"/>
        </w:rPr>
        <w:t xml:space="preserve"> </w:t>
      </w:r>
    </w:p>
    <w:bookmarkEnd w:id="9"/>
    <w:bookmarkEnd w:id="10"/>
    <w:p w:rsidR="0087432B" w:rsidRPr="006D19A8" w:rsidRDefault="0087432B" w:rsidP="0087432B">
      <w:pPr>
        <w:rPr>
          <w:rFonts w:cs="Arial"/>
          <w:b/>
          <w:sz w:val="24"/>
          <w:szCs w:val="24"/>
        </w:rPr>
      </w:pPr>
      <w:r w:rsidRPr="006D19A8">
        <w:rPr>
          <w:rFonts w:cs="Arial"/>
          <w:b/>
          <w:sz w:val="24"/>
          <w:szCs w:val="24"/>
          <w:highlight w:val="lightGray"/>
        </w:rPr>
        <w:t>[Double-check that this table matches the contents of the document]</w:t>
      </w:r>
    </w:p>
    <w:p w:rsidR="00AE034D" w:rsidRPr="006D19A8" w:rsidRDefault="00E63CA8">
      <w:pPr>
        <w:pStyle w:val="TOC1"/>
        <w:tabs>
          <w:tab w:val="left" w:pos="480"/>
          <w:tab w:val="right" w:leader="dot" w:pos="9350"/>
        </w:tabs>
        <w:rPr>
          <w:rFonts w:ascii="Arial" w:eastAsiaTheme="minorEastAsia" w:hAnsi="Arial" w:cs="Arial"/>
          <w:b w:val="0"/>
          <w:noProof/>
          <w:szCs w:val="24"/>
        </w:rPr>
      </w:pPr>
      <w:r w:rsidRPr="006D19A8">
        <w:rPr>
          <w:rFonts w:ascii="Arial" w:hAnsi="Arial" w:cs="Arial"/>
          <w:b w:val="0"/>
          <w:i/>
          <w:szCs w:val="24"/>
        </w:rPr>
        <w:fldChar w:fldCharType="begin"/>
      </w:r>
      <w:r w:rsidR="00BD48F5" w:rsidRPr="006D19A8">
        <w:rPr>
          <w:rFonts w:ascii="Arial" w:hAnsi="Arial" w:cs="Arial"/>
          <w:b w:val="0"/>
          <w:i/>
          <w:szCs w:val="24"/>
        </w:rPr>
        <w:instrText xml:space="preserve"> TOC \o "1-3" \h \z \u </w:instrText>
      </w:r>
      <w:r w:rsidRPr="006D19A8">
        <w:rPr>
          <w:rFonts w:ascii="Arial" w:hAnsi="Arial" w:cs="Arial"/>
          <w:b w:val="0"/>
          <w:i/>
          <w:szCs w:val="24"/>
        </w:rPr>
        <w:fldChar w:fldCharType="separate"/>
      </w:r>
      <w:hyperlink w:anchor="_Toc444079520" w:history="1">
        <w:r w:rsidR="00AE034D" w:rsidRPr="006D19A8">
          <w:rPr>
            <w:rStyle w:val="Hyperlink"/>
            <w:rFonts w:ascii="Arial" w:hAnsi="Arial" w:cs="Arial"/>
            <w:noProof/>
            <w:szCs w:val="24"/>
          </w:rPr>
          <w:t>1</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FDA Form 1571  [21 CFR 312.23(a)(1)]</w:t>
        </w:r>
        <w:r w:rsidR="00AE034D" w:rsidRPr="006D19A8">
          <w:rPr>
            <w:rFonts w:ascii="Arial" w:hAnsi="Arial" w:cs="Arial"/>
            <w:noProof/>
            <w:webHidden/>
            <w:szCs w:val="24"/>
          </w:rPr>
          <w:tab/>
        </w:r>
        <w:r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_Toc444079520 \h </w:instrText>
        </w:r>
        <w:r w:rsidRPr="006D19A8">
          <w:rPr>
            <w:rFonts w:ascii="Arial" w:hAnsi="Arial" w:cs="Arial"/>
            <w:noProof/>
            <w:webHidden/>
            <w:szCs w:val="24"/>
          </w:rPr>
        </w:r>
        <w:r w:rsidRPr="006D19A8">
          <w:rPr>
            <w:rFonts w:ascii="Arial" w:hAnsi="Arial" w:cs="Arial"/>
            <w:noProof/>
            <w:webHidden/>
            <w:szCs w:val="24"/>
          </w:rPr>
          <w:fldChar w:fldCharType="separate"/>
        </w:r>
        <w:r w:rsidR="001D51F7">
          <w:rPr>
            <w:rFonts w:ascii="Arial" w:hAnsi="Arial" w:cs="Arial"/>
            <w:noProof/>
            <w:webHidden/>
            <w:szCs w:val="24"/>
          </w:rPr>
          <w:t>ii</w:t>
        </w:r>
        <w:r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21" w:history="1">
        <w:r w:rsidR="00AE034D" w:rsidRPr="006D19A8">
          <w:rPr>
            <w:rStyle w:val="Hyperlink"/>
            <w:rFonts w:ascii="Arial" w:hAnsi="Arial" w:cs="Arial"/>
            <w:noProof/>
            <w:szCs w:val="24"/>
          </w:rPr>
          <w:t>2</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Table of Contents [21 CFR 312.23(a)(2)]</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_Toc444079521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iii</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22" w:history="1">
        <w:r w:rsidR="00AE034D" w:rsidRPr="006D19A8">
          <w:rPr>
            <w:rStyle w:val="Hyperlink"/>
            <w:rFonts w:ascii="Arial" w:hAnsi="Arial" w:cs="Arial"/>
            <w:noProof/>
            <w:szCs w:val="24"/>
          </w:rPr>
          <w:t>3</w:t>
        </w:r>
        <w:r w:rsidR="00AE034D" w:rsidRPr="006D19A8">
          <w:rPr>
            <w:rFonts w:ascii="Arial" w:eastAsiaTheme="minorEastAsia" w:hAnsi="Arial" w:cs="Arial"/>
            <w:b w:val="0"/>
            <w:noProof/>
            <w:szCs w:val="24"/>
          </w:rPr>
          <w:tab/>
        </w:r>
        <w:r w:rsidR="009E58D0">
          <w:rPr>
            <w:rStyle w:val="Hyperlink"/>
            <w:rFonts w:ascii="Arial" w:hAnsi="Arial" w:cs="Arial"/>
            <w:noProof/>
            <w:szCs w:val="24"/>
          </w:rPr>
          <w:t xml:space="preserve">Introductory Statement </w:t>
        </w:r>
        <w:r w:rsidR="00AE034D" w:rsidRPr="006D19A8">
          <w:rPr>
            <w:rStyle w:val="Hyperlink"/>
            <w:rFonts w:ascii="Arial" w:hAnsi="Arial" w:cs="Arial"/>
            <w:noProof/>
            <w:szCs w:val="24"/>
          </w:rPr>
          <w:t xml:space="preserve"> [21 CFR 312.23(a)(3)]</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_Toc444079522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1</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28" w:history="1">
        <w:r w:rsidR="00AE034D" w:rsidRPr="006D19A8">
          <w:rPr>
            <w:rStyle w:val="Hyperlink"/>
            <w:rFonts w:ascii="Arial" w:hAnsi="Arial" w:cs="Arial"/>
            <w:noProof/>
            <w:szCs w:val="24"/>
          </w:rPr>
          <w:t>4</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General Investig</w:t>
        </w:r>
        <w:r w:rsidR="009E58D0">
          <w:rPr>
            <w:rStyle w:val="Hyperlink"/>
            <w:rFonts w:ascii="Arial" w:hAnsi="Arial" w:cs="Arial"/>
            <w:noProof/>
            <w:szCs w:val="24"/>
          </w:rPr>
          <w:t>ational Plan [21 CFR 312.23(a)(3</w:t>
        </w:r>
        <w:r w:rsidR="00AE034D" w:rsidRPr="006D19A8">
          <w:rPr>
            <w:rStyle w:val="Hyperlink"/>
            <w:rFonts w:ascii="Arial" w:hAnsi="Arial" w:cs="Arial"/>
            <w:noProof/>
            <w:szCs w:val="24"/>
          </w:rPr>
          <w:t>)]</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_Toc444079528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32" w:history="1">
        <w:r w:rsidR="00AE034D" w:rsidRPr="006D19A8">
          <w:rPr>
            <w:rStyle w:val="Hyperlink"/>
            <w:rFonts w:ascii="Arial" w:hAnsi="Arial" w:cs="Arial"/>
            <w:noProof/>
            <w:szCs w:val="24"/>
          </w:rPr>
          <w:t>5</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Investigator’s Brochure [21 CFR 312.23(a)(5)]</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_Toc444079532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33" w:history="1">
        <w:r w:rsidR="00AE034D" w:rsidRPr="006D19A8">
          <w:rPr>
            <w:rStyle w:val="Hyperlink"/>
            <w:rFonts w:ascii="Arial" w:hAnsi="Arial" w:cs="Arial"/>
            <w:noProof/>
            <w:szCs w:val="24"/>
          </w:rPr>
          <w:t>6</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Protocol  [21 CFR 312.23(a)(6)]</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_Toc444079533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40" w:history="1">
        <w:r w:rsidR="00AE034D" w:rsidRPr="006D19A8">
          <w:rPr>
            <w:rStyle w:val="Hyperlink"/>
            <w:rFonts w:ascii="Arial" w:hAnsi="Arial" w:cs="Arial"/>
            <w:noProof/>
            <w:szCs w:val="24"/>
          </w:rPr>
          <w:t>7</w:t>
        </w:r>
        <w:r w:rsidR="00AE034D" w:rsidRPr="006D19A8">
          <w:rPr>
            <w:rFonts w:ascii="Arial" w:eastAsiaTheme="minorEastAsia" w:hAnsi="Arial" w:cs="Arial"/>
            <w:b w:val="0"/>
            <w:noProof/>
            <w:szCs w:val="24"/>
          </w:rPr>
          <w:tab/>
        </w:r>
        <w:r w:rsidR="009E58D0">
          <w:rPr>
            <w:rStyle w:val="Hyperlink"/>
            <w:rFonts w:ascii="Arial" w:hAnsi="Arial" w:cs="Arial"/>
            <w:noProof/>
            <w:szCs w:val="24"/>
          </w:rPr>
          <w:t>Chemistry,</w:t>
        </w:r>
        <w:r w:rsidR="00AE034D" w:rsidRPr="006D19A8">
          <w:rPr>
            <w:rStyle w:val="Hyperlink"/>
            <w:rFonts w:ascii="Arial" w:hAnsi="Arial" w:cs="Arial"/>
            <w:noProof/>
            <w:szCs w:val="24"/>
          </w:rPr>
          <w:t xml:space="preserve"> Manufacturing</w:t>
        </w:r>
        <w:r w:rsidR="009E58D0">
          <w:rPr>
            <w:rStyle w:val="Hyperlink"/>
            <w:rFonts w:ascii="Arial" w:hAnsi="Arial" w:cs="Arial"/>
            <w:noProof/>
            <w:szCs w:val="24"/>
          </w:rPr>
          <w:t>, and Control data</w:t>
        </w:r>
        <w:r w:rsidR="00AE034D" w:rsidRPr="006D19A8">
          <w:rPr>
            <w:rStyle w:val="Hyperlink"/>
            <w:rFonts w:ascii="Arial" w:hAnsi="Arial" w:cs="Arial"/>
            <w:noProof/>
            <w:szCs w:val="24"/>
          </w:rPr>
          <w:t xml:space="preserve">  [21 CFR 312.23(a)(7)]</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_Toc444079540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3</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46" w:history="1">
        <w:r w:rsidR="00AE034D" w:rsidRPr="006D19A8">
          <w:rPr>
            <w:rStyle w:val="Hyperlink"/>
            <w:rFonts w:ascii="Arial" w:hAnsi="Arial" w:cs="Arial"/>
            <w:noProof/>
            <w:szCs w:val="24"/>
          </w:rPr>
          <w:t>8</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Pharmacology and Toxicology</w:t>
        </w:r>
        <w:r w:rsidR="009E58D0">
          <w:rPr>
            <w:rStyle w:val="Hyperlink"/>
            <w:rFonts w:ascii="Arial" w:hAnsi="Arial" w:cs="Arial"/>
            <w:noProof/>
            <w:szCs w:val="24"/>
          </w:rPr>
          <w:t xml:space="preserve"> Data</w:t>
        </w:r>
        <w:r w:rsidR="00AE034D" w:rsidRPr="006D19A8">
          <w:rPr>
            <w:rStyle w:val="Hyperlink"/>
            <w:rFonts w:ascii="Arial" w:hAnsi="Arial" w:cs="Arial"/>
            <w:noProof/>
            <w:szCs w:val="24"/>
          </w:rPr>
          <w:t xml:space="preserve">  [21 CFR 312.23(a)(8)]</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_Toc444079546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4</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65" w:history="1">
        <w:r w:rsidR="00AE034D" w:rsidRPr="006D19A8">
          <w:rPr>
            <w:rStyle w:val="Hyperlink"/>
            <w:rFonts w:ascii="Arial" w:hAnsi="Arial" w:cs="Arial"/>
            <w:noProof/>
            <w:szCs w:val="24"/>
          </w:rPr>
          <w:t>9</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Previous Human Experience</w:t>
        </w:r>
        <w:r w:rsidR="009E58D0">
          <w:rPr>
            <w:rStyle w:val="Hyperlink"/>
            <w:rFonts w:ascii="Arial" w:hAnsi="Arial" w:cs="Arial"/>
            <w:noProof/>
            <w:szCs w:val="24"/>
          </w:rPr>
          <w:t xml:space="preserve"> [21 CFR 312.23(a)(9</w:t>
        </w:r>
        <w:r w:rsidR="009E58D0" w:rsidRPr="009E58D0">
          <w:rPr>
            <w:rStyle w:val="Hyperlink"/>
            <w:rFonts w:ascii="Arial" w:hAnsi="Arial" w:cs="Arial"/>
            <w:noProof/>
            <w:szCs w:val="24"/>
          </w:rPr>
          <w:t>)]</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_Toc444079565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70" w:history="1">
        <w:r w:rsidR="00AE034D" w:rsidRPr="006D19A8">
          <w:rPr>
            <w:rStyle w:val="Hyperlink"/>
            <w:rFonts w:ascii="Arial" w:hAnsi="Arial" w:cs="Arial"/>
            <w:noProof/>
            <w:szCs w:val="24"/>
          </w:rPr>
          <w:t>10</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Additional Information [21 CFR 312.23(a)(10)]</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_Toc444079570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75" w:history="1">
        <w:r w:rsidR="00AE034D" w:rsidRPr="006D19A8">
          <w:rPr>
            <w:rStyle w:val="Hyperlink"/>
            <w:rFonts w:ascii="Arial" w:hAnsi="Arial" w:cs="Arial"/>
            <w:noProof/>
            <w:szCs w:val="24"/>
          </w:rPr>
          <w:t>11</w:t>
        </w:r>
        <w:r w:rsidR="00AE034D" w:rsidRPr="006D19A8">
          <w:rPr>
            <w:rFonts w:ascii="Arial" w:eastAsiaTheme="minorEastAsia" w:hAnsi="Arial" w:cs="Arial"/>
            <w:b w:val="0"/>
            <w:noProof/>
            <w:szCs w:val="24"/>
          </w:rPr>
          <w:tab/>
        </w:r>
        <w:r w:rsidR="0082278C">
          <w:rPr>
            <w:rStyle w:val="Hyperlink"/>
            <w:rFonts w:ascii="Arial" w:hAnsi="Arial" w:cs="Arial"/>
            <w:noProof/>
            <w:szCs w:val="24"/>
          </w:rPr>
          <w:t>Form FDA 3792</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_Toc444079575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8B4855">
      <w:pPr>
        <w:pStyle w:val="TOC1"/>
        <w:tabs>
          <w:tab w:val="left" w:pos="480"/>
          <w:tab w:val="right" w:leader="dot" w:pos="9350"/>
        </w:tabs>
        <w:rPr>
          <w:rFonts w:ascii="Arial" w:eastAsiaTheme="minorEastAsia" w:hAnsi="Arial" w:cs="Arial"/>
          <w:b w:val="0"/>
          <w:noProof/>
          <w:szCs w:val="24"/>
        </w:rPr>
      </w:pPr>
      <w:hyperlink w:anchor="_Toc444079576" w:history="1">
        <w:r w:rsidR="00AE034D" w:rsidRPr="006D19A8">
          <w:rPr>
            <w:rStyle w:val="Hyperlink"/>
            <w:rFonts w:ascii="Arial" w:hAnsi="Arial" w:cs="Arial"/>
            <w:noProof/>
            <w:szCs w:val="24"/>
          </w:rPr>
          <w:t>12</w:t>
        </w:r>
        <w:r w:rsidR="00AE034D" w:rsidRPr="006D19A8">
          <w:rPr>
            <w:rFonts w:ascii="Arial" w:eastAsiaTheme="minorEastAsia" w:hAnsi="Arial" w:cs="Arial"/>
            <w:b w:val="0"/>
            <w:noProof/>
            <w:szCs w:val="24"/>
          </w:rPr>
          <w:tab/>
        </w:r>
        <w:r w:rsidR="0082278C">
          <w:rPr>
            <w:rStyle w:val="Hyperlink"/>
            <w:rFonts w:ascii="Arial" w:hAnsi="Arial" w:cs="Arial"/>
            <w:noProof/>
            <w:szCs w:val="24"/>
          </w:rPr>
          <w:t>Form FDA 3674</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_Toc444079576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7</w:t>
        </w:r>
        <w:r w:rsidR="00E63CA8" w:rsidRPr="006D19A8">
          <w:rPr>
            <w:rFonts w:ascii="Arial" w:hAnsi="Arial" w:cs="Arial"/>
            <w:noProof/>
            <w:webHidden/>
            <w:szCs w:val="24"/>
          </w:rPr>
          <w:fldChar w:fldCharType="end"/>
        </w:r>
      </w:hyperlink>
    </w:p>
    <w:p w:rsidR="00F84047" w:rsidRPr="006D19A8" w:rsidRDefault="00E63CA8" w:rsidP="00F84047">
      <w:pPr>
        <w:pStyle w:val="TOC1"/>
        <w:tabs>
          <w:tab w:val="left" w:pos="480"/>
          <w:tab w:val="right" w:leader="dot" w:pos="9350"/>
        </w:tabs>
        <w:rPr>
          <w:rFonts w:ascii="Arial" w:eastAsiaTheme="minorEastAsia" w:hAnsi="Arial" w:cs="Arial"/>
          <w:b w:val="0"/>
          <w:noProof/>
          <w:szCs w:val="24"/>
        </w:rPr>
      </w:pPr>
      <w:r w:rsidRPr="006D19A8">
        <w:rPr>
          <w:rFonts w:ascii="Arial" w:hAnsi="Arial" w:cs="Arial"/>
          <w:b w:val="0"/>
          <w:i/>
          <w:szCs w:val="24"/>
        </w:rPr>
        <w:fldChar w:fldCharType="end"/>
      </w:r>
      <w:hyperlink w:anchor="_Toc444079576" w:history="1">
        <w:r w:rsidR="00F84047" w:rsidRPr="00F84047">
          <w:rPr>
            <w:rStyle w:val="Hyperlink"/>
            <w:rFonts w:ascii="Arial" w:hAnsi="Arial" w:cs="Arial"/>
            <w:noProof/>
            <w:color w:val="auto"/>
            <w:szCs w:val="24"/>
            <w:u w:val="none"/>
          </w:rPr>
          <w:t>13</w:t>
        </w:r>
        <w:r w:rsidR="00F84047" w:rsidRPr="00F84047">
          <w:rPr>
            <w:rFonts w:ascii="Arial" w:eastAsiaTheme="minorEastAsia" w:hAnsi="Arial" w:cs="Arial"/>
            <w:b w:val="0"/>
            <w:noProof/>
            <w:szCs w:val="24"/>
          </w:rPr>
          <w:tab/>
        </w:r>
        <w:r w:rsidR="00F84047" w:rsidRPr="00F84047">
          <w:rPr>
            <w:rStyle w:val="Hyperlink"/>
            <w:rFonts w:ascii="Arial" w:hAnsi="Arial" w:cs="Arial"/>
            <w:noProof/>
            <w:color w:val="auto"/>
            <w:szCs w:val="24"/>
            <w:u w:val="none"/>
          </w:rPr>
          <w:t>Form FDA 1572</w:t>
        </w:r>
        <w:r w:rsidR="00F84047" w:rsidRPr="006D19A8">
          <w:rPr>
            <w:rFonts w:ascii="Arial" w:hAnsi="Arial" w:cs="Arial"/>
            <w:noProof/>
            <w:webHidden/>
            <w:szCs w:val="24"/>
          </w:rPr>
          <w:tab/>
        </w:r>
        <w:r w:rsidR="00F84047" w:rsidRPr="006D19A8">
          <w:rPr>
            <w:rFonts w:ascii="Arial" w:hAnsi="Arial" w:cs="Arial"/>
            <w:noProof/>
            <w:webHidden/>
            <w:szCs w:val="24"/>
          </w:rPr>
          <w:fldChar w:fldCharType="begin"/>
        </w:r>
        <w:r w:rsidR="00F84047" w:rsidRPr="006D19A8">
          <w:rPr>
            <w:rFonts w:ascii="Arial" w:hAnsi="Arial" w:cs="Arial"/>
            <w:noProof/>
            <w:webHidden/>
            <w:szCs w:val="24"/>
          </w:rPr>
          <w:instrText xml:space="preserve"> PAGEREF _Toc444079576 \h </w:instrText>
        </w:r>
        <w:r w:rsidR="00F84047" w:rsidRPr="006D19A8">
          <w:rPr>
            <w:rFonts w:ascii="Arial" w:hAnsi="Arial" w:cs="Arial"/>
            <w:noProof/>
            <w:webHidden/>
            <w:szCs w:val="24"/>
          </w:rPr>
        </w:r>
        <w:r w:rsidR="00F84047" w:rsidRPr="006D19A8">
          <w:rPr>
            <w:rFonts w:ascii="Arial" w:hAnsi="Arial" w:cs="Arial"/>
            <w:noProof/>
            <w:webHidden/>
            <w:szCs w:val="24"/>
          </w:rPr>
          <w:fldChar w:fldCharType="separate"/>
        </w:r>
        <w:r w:rsidR="00F84047">
          <w:rPr>
            <w:rFonts w:ascii="Arial" w:hAnsi="Arial" w:cs="Arial"/>
            <w:noProof/>
            <w:webHidden/>
            <w:szCs w:val="24"/>
          </w:rPr>
          <w:t>7</w:t>
        </w:r>
        <w:r w:rsidR="00F84047" w:rsidRPr="006D19A8">
          <w:rPr>
            <w:rFonts w:ascii="Arial" w:hAnsi="Arial" w:cs="Arial"/>
            <w:noProof/>
            <w:webHidden/>
            <w:szCs w:val="24"/>
          </w:rPr>
          <w:fldChar w:fldCharType="end"/>
        </w:r>
      </w:hyperlink>
    </w:p>
    <w:p w:rsidR="00F84047" w:rsidRPr="00F84047" w:rsidRDefault="008B4855" w:rsidP="00F84047">
      <w:pPr>
        <w:pStyle w:val="TOC1"/>
        <w:tabs>
          <w:tab w:val="left" w:pos="480"/>
          <w:tab w:val="right" w:leader="dot" w:pos="9350"/>
        </w:tabs>
        <w:rPr>
          <w:rStyle w:val="Hyperlink"/>
          <w:color w:val="auto"/>
          <w:u w:val="none"/>
        </w:rPr>
      </w:pPr>
      <w:hyperlink w:anchor="_Toc444079576" w:history="1">
        <w:r w:rsidR="00F84047" w:rsidRPr="00F84047">
          <w:rPr>
            <w:rStyle w:val="Hyperlink"/>
            <w:rFonts w:ascii="Arial" w:hAnsi="Arial" w:cs="Arial"/>
            <w:noProof/>
            <w:color w:val="auto"/>
            <w:szCs w:val="24"/>
            <w:u w:val="none"/>
          </w:rPr>
          <w:t>14</w:t>
        </w:r>
        <w:r w:rsidR="00F84047" w:rsidRPr="00F84047">
          <w:rPr>
            <w:rStyle w:val="Hyperlink"/>
            <w:color w:val="auto"/>
            <w:u w:val="none"/>
          </w:rPr>
          <w:tab/>
        </w:r>
        <w:r w:rsidR="00F84047" w:rsidRPr="00F84047">
          <w:rPr>
            <w:rStyle w:val="Hyperlink"/>
            <w:rFonts w:ascii="Arial" w:hAnsi="Arial" w:cs="Arial"/>
            <w:noProof/>
            <w:color w:val="auto"/>
            <w:szCs w:val="24"/>
            <w:u w:val="none"/>
          </w:rPr>
          <w:t>Form FDA 3455</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F84047" w:rsidRPr="00F84047" w:rsidRDefault="008B4855" w:rsidP="00F84047">
      <w:pPr>
        <w:pStyle w:val="TOC1"/>
        <w:tabs>
          <w:tab w:val="left" w:pos="480"/>
          <w:tab w:val="right" w:leader="dot" w:pos="9350"/>
        </w:tabs>
        <w:rPr>
          <w:rStyle w:val="Hyperlink"/>
          <w:color w:val="auto"/>
          <w:u w:val="none"/>
        </w:rPr>
      </w:pPr>
      <w:hyperlink w:anchor="_Toc444079576" w:history="1">
        <w:r w:rsidR="00F84047" w:rsidRPr="00F84047">
          <w:rPr>
            <w:rStyle w:val="Hyperlink"/>
            <w:rFonts w:ascii="Arial" w:hAnsi="Arial" w:cs="Arial"/>
            <w:noProof/>
            <w:color w:val="auto"/>
            <w:szCs w:val="24"/>
            <w:u w:val="none"/>
          </w:rPr>
          <w:t>15</w:t>
        </w:r>
        <w:r w:rsidR="00F84047" w:rsidRPr="00F84047">
          <w:rPr>
            <w:rStyle w:val="Hyperlink"/>
            <w:color w:val="auto"/>
            <w:u w:val="none"/>
          </w:rPr>
          <w:tab/>
        </w:r>
        <w:r w:rsidR="00F84047" w:rsidRPr="00F84047">
          <w:rPr>
            <w:rStyle w:val="Hyperlink"/>
            <w:rFonts w:ascii="Arial" w:hAnsi="Arial" w:cs="Arial"/>
            <w:noProof/>
            <w:color w:val="auto"/>
            <w:szCs w:val="24"/>
            <w:u w:val="none"/>
          </w:rPr>
          <w:t>Protocol</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F84047" w:rsidRPr="00F84047" w:rsidRDefault="008B4855" w:rsidP="00F84047">
      <w:pPr>
        <w:pStyle w:val="TOC1"/>
        <w:tabs>
          <w:tab w:val="left" w:pos="480"/>
          <w:tab w:val="right" w:leader="dot" w:pos="9350"/>
        </w:tabs>
        <w:rPr>
          <w:rStyle w:val="Hyperlink"/>
          <w:color w:val="auto"/>
          <w:u w:val="none"/>
        </w:rPr>
      </w:pPr>
      <w:hyperlink w:anchor="_Toc444079576" w:history="1">
        <w:r w:rsidR="00F84047" w:rsidRPr="00F84047">
          <w:rPr>
            <w:rStyle w:val="Hyperlink"/>
            <w:rFonts w:ascii="Arial" w:hAnsi="Arial" w:cs="Arial"/>
            <w:noProof/>
            <w:color w:val="auto"/>
            <w:szCs w:val="24"/>
            <w:u w:val="none"/>
          </w:rPr>
          <w:t>16</w:t>
        </w:r>
        <w:r w:rsidR="00F84047" w:rsidRPr="00F84047">
          <w:rPr>
            <w:rStyle w:val="Hyperlink"/>
            <w:color w:val="auto"/>
            <w:u w:val="none"/>
          </w:rPr>
          <w:tab/>
        </w:r>
        <w:r w:rsidR="00F84047" w:rsidRPr="00F84047">
          <w:rPr>
            <w:rStyle w:val="Hyperlink"/>
            <w:rFonts w:ascii="Arial" w:hAnsi="Arial" w:cs="Arial"/>
            <w:noProof/>
            <w:color w:val="auto"/>
            <w:szCs w:val="24"/>
            <w:u w:val="none"/>
          </w:rPr>
          <w:t>Informed Consent Forms</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F84047" w:rsidRPr="00F84047" w:rsidRDefault="008B4855" w:rsidP="00F84047">
      <w:pPr>
        <w:pStyle w:val="TOC1"/>
        <w:tabs>
          <w:tab w:val="left" w:pos="480"/>
          <w:tab w:val="right" w:leader="dot" w:pos="9350"/>
        </w:tabs>
        <w:rPr>
          <w:rStyle w:val="Hyperlink"/>
          <w:color w:val="auto"/>
          <w:u w:val="none"/>
        </w:rPr>
      </w:pPr>
      <w:hyperlink w:anchor="_Toc444079576" w:history="1">
        <w:r w:rsidR="00F84047" w:rsidRPr="00F84047">
          <w:rPr>
            <w:rStyle w:val="Hyperlink"/>
            <w:rFonts w:ascii="Arial" w:hAnsi="Arial" w:cs="Arial"/>
            <w:noProof/>
            <w:color w:val="auto"/>
            <w:szCs w:val="24"/>
            <w:u w:val="none"/>
          </w:rPr>
          <w:t>17</w:t>
        </w:r>
        <w:r w:rsidR="00F84047" w:rsidRPr="00F84047">
          <w:rPr>
            <w:rStyle w:val="Hyperlink"/>
            <w:color w:val="auto"/>
            <w:u w:val="none"/>
          </w:rPr>
          <w:tab/>
        </w:r>
        <w:r w:rsidR="00F84047" w:rsidRPr="00F84047">
          <w:rPr>
            <w:rStyle w:val="Hyperlink"/>
            <w:rFonts w:ascii="Arial" w:hAnsi="Arial"/>
            <w:noProof/>
            <w:color w:val="auto"/>
            <w:szCs w:val="24"/>
            <w:u w:val="none"/>
          </w:rPr>
          <w:t>CurriculA Vitae of All Investigators</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F84047" w:rsidRPr="00F84047" w:rsidRDefault="008B4855" w:rsidP="00F84047">
      <w:pPr>
        <w:pStyle w:val="TOC1"/>
        <w:tabs>
          <w:tab w:val="left" w:pos="480"/>
          <w:tab w:val="right" w:leader="dot" w:pos="9350"/>
        </w:tabs>
        <w:rPr>
          <w:rStyle w:val="Hyperlink"/>
          <w:rFonts w:ascii="Arial" w:hAnsi="Arial"/>
          <w:noProof/>
          <w:color w:val="auto"/>
          <w:szCs w:val="24"/>
          <w:u w:val="none"/>
        </w:rPr>
      </w:pPr>
      <w:hyperlink w:anchor="_Toc444079576" w:history="1">
        <w:r w:rsidR="00F84047">
          <w:rPr>
            <w:rStyle w:val="Hyperlink"/>
            <w:rFonts w:ascii="Arial" w:hAnsi="Arial" w:cs="Arial"/>
            <w:noProof/>
            <w:color w:val="auto"/>
            <w:szCs w:val="24"/>
            <w:u w:val="none"/>
          </w:rPr>
          <w:t>18</w:t>
        </w:r>
        <w:r w:rsidR="00F84047" w:rsidRPr="00F84047">
          <w:rPr>
            <w:rStyle w:val="Hyperlink"/>
            <w:color w:val="auto"/>
            <w:u w:val="none"/>
          </w:rPr>
          <w:tab/>
        </w:r>
        <w:r w:rsidR="00F84047" w:rsidRPr="00F84047">
          <w:rPr>
            <w:rStyle w:val="Hyperlink"/>
            <w:rFonts w:ascii="Arial" w:hAnsi="Arial"/>
            <w:noProof/>
            <w:color w:val="auto"/>
            <w:szCs w:val="24"/>
            <w:u w:val="none"/>
          </w:rPr>
          <w:t>Letter of Cross Reference from (drug supplier)</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4E2BC3" w:rsidRPr="004E2BC3" w:rsidRDefault="004E2BC3" w:rsidP="004E2BC3">
      <w:pPr>
        <w:rPr>
          <w:rFonts w:cs="Arial"/>
          <w:b/>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72557" w:rsidRPr="006D19A8" w:rsidRDefault="002D7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highlight w:val="lightGray"/>
        </w:rPr>
      </w:pPr>
      <w:r w:rsidRPr="006D19A8">
        <w:rPr>
          <w:rFonts w:cs="Arial"/>
          <w:sz w:val="24"/>
          <w:szCs w:val="24"/>
          <w:highlight w:val="lightGray"/>
        </w:rPr>
        <w:lastRenderedPageBreak/>
        <w:t xml:space="preserve">This template </w:t>
      </w:r>
      <w:r w:rsidR="00623603" w:rsidRPr="006D19A8">
        <w:rPr>
          <w:rFonts w:cs="Arial"/>
          <w:sz w:val="24"/>
          <w:szCs w:val="24"/>
          <w:highlight w:val="lightGray"/>
        </w:rPr>
        <w:t xml:space="preserve">presents the sections that comprise the IND application and </w:t>
      </w:r>
      <w:r w:rsidRPr="006D19A8">
        <w:rPr>
          <w:rFonts w:cs="Arial"/>
          <w:sz w:val="24"/>
          <w:szCs w:val="24"/>
          <w:highlight w:val="lightGray"/>
        </w:rPr>
        <w:t>was derived from FDA IND regulations (21CRF312.23)</w:t>
      </w:r>
      <w:r w:rsidR="009A0292" w:rsidRPr="006D19A8">
        <w:rPr>
          <w:rFonts w:cs="Arial"/>
          <w:sz w:val="24"/>
          <w:szCs w:val="24"/>
          <w:highlight w:val="lightGray"/>
        </w:rPr>
        <w:t xml:space="preserve"> </w:t>
      </w:r>
      <w:r w:rsidR="005D15C3" w:rsidRPr="006D19A8">
        <w:rPr>
          <w:rFonts w:cs="Arial"/>
          <w:sz w:val="24"/>
          <w:szCs w:val="24"/>
          <w:highlight w:val="lightGray"/>
        </w:rPr>
        <w:t>and ICH</w:t>
      </w:r>
      <w:r w:rsidR="009A0292" w:rsidRPr="006D19A8">
        <w:rPr>
          <w:rFonts w:cs="Arial"/>
          <w:sz w:val="24"/>
          <w:szCs w:val="24"/>
          <w:highlight w:val="lightGray"/>
        </w:rPr>
        <w:t xml:space="preserve"> Good Clinical Practice guidelines</w:t>
      </w:r>
      <w:r w:rsidRPr="006D19A8">
        <w:rPr>
          <w:rFonts w:eastAsia="Times New Roman" w:cs="Arial"/>
          <w:sz w:val="24"/>
          <w:szCs w:val="24"/>
          <w:highlight w:val="lightGray"/>
        </w:rPr>
        <w:t>.</w:t>
      </w:r>
      <w:r w:rsidR="00172557" w:rsidRPr="006D19A8">
        <w:rPr>
          <w:rFonts w:eastAsia="Times New Roman" w:cs="Arial"/>
          <w:sz w:val="24"/>
          <w:szCs w:val="24"/>
          <w:highlight w:val="lightGray"/>
        </w:rPr>
        <w:t xml:space="preserve"> </w:t>
      </w:r>
    </w:p>
    <w:p w:rsidR="00172557" w:rsidRPr="006D19A8" w:rsidRDefault="00172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highlight w:val="lightGray"/>
        </w:rPr>
      </w:pPr>
    </w:p>
    <w:p w:rsidR="002D788F" w:rsidRDefault="009A02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rPr>
      </w:pPr>
      <w:r w:rsidRPr="006D19A8">
        <w:rPr>
          <w:rFonts w:eastAsia="Times New Roman" w:cs="Arial"/>
          <w:sz w:val="24"/>
          <w:szCs w:val="24"/>
          <w:highlight w:val="lightGray"/>
        </w:rPr>
        <w:t>Don’t leave a section blank</w:t>
      </w:r>
      <w:r w:rsidR="005D15C3" w:rsidRPr="006D19A8">
        <w:rPr>
          <w:rFonts w:eastAsia="Times New Roman" w:cs="Arial"/>
          <w:sz w:val="24"/>
          <w:szCs w:val="24"/>
          <w:highlight w:val="lightGray"/>
        </w:rPr>
        <w:t>.</w:t>
      </w:r>
      <w:r w:rsidR="00172557" w:rsidRPr="006D19A8">
        <w:rPr>
          <w:rFonts w:eastAsia="Times New Roman" w:cs="Arial"/>
          <w:sz w:val="24"/>
          <w:szCs w:val="24"/>
          <w:highlight w:val="lightGray"/>
        </w:rPr>
        <w:t xml:space="preserve"> </w:t>
      </w:r>
      <w:r w:rsidRPr="006D19A8">
        <w:rPr>
          <w:rFonts w:eastAsia="Times New Roman" w:cs="Arial"/>
          <w:sz w:val="24"/>
          <w:szCs w:val="24"/>
          <w:highlight w:val="lightGray"/>
        </w:rPr>
        <w:t>I</w:t>
      </w:r>
      <w:r w:rsidR="00172557" w:rsidRPr="006D19A8">
        <w:rPr>
          <w:rFonts w:eastAsia="Times New Roman" w:cs="Arial"/>
          <w:sz w:val="24"/>
          <w:szCs w:val="24"/>
          <w:highlight w:val="lightGray"/>
        </w:rPr>
        <w:t>f a section does not apply</w:t>
      </w:r>
      <w:r w:rsidR="009A5EA9" w:rsidRPr="006D19A8">
        <w:rPr>
          <w:rFonts w:eastAsia="Times New Roman" w:cs="Arial"/>
          <w:sz w:val="24"/>
          <w:szCs w:val="24"/>
          <w:highlight w:val="lightGray"/>
        </w:rPr>
        <w:t xml:space="preserve"> to your study</w:t>
      </w:r>
      <w:r w:rsidR="00172557" w:rsidRPr="006D19A8">
        <w:rPr>
          <w:rFonts w:eastAsia="Times New Roman" w:cs="Arial"/>
          <w:sz w:val="24"/>
          <w:szCs w:val="24"/>
          <w:highlight w:val="lightGray"/>
        </w:rPr>
        <w:t>, just enter ‘Not applicable’</w:t>
      </w:r>
      <w:r w:rsidR="009A5EA9" w:rsidRPr="006D19A8">
        <w:rPr>
          <w:rFonts w:eastAsia="Times New Roman" w:cs="Arial"/>
          <w:sz w:val="24"/>
          <w:szCs w:val="24"/>
          <w:highlight w:val="lightGray"/>
        </w:rPr>
        <w:t>.</w:t>
      </w:r>
      <w:r w:rsidR="005D15C3" w:rsidRPr="006D19A8">
        <w:rPr>
          <w:rFonts w:eastAsia="Times New Roman" w:cs="Arial"/>
          <w:sz w:val="24"/>
          <w:szCs w:val="24"/>
          <w:highlight w:val="lightGray"/>
        </w:rPr>
        <w:t xml:space="preserve"> </w:t>
      </w:r>
      <w:r w:rsidRPr="006D19A8">
        <w:rPr>
          <w:rFonts w:eastAsia="Times New Roman" w:cs="Arial"/>
          <w:sz w:val="24"/>
          <w:szCs w:val="24"/>
          <w:highlight w:val="lightGray"/>
        </w:rPr>
        <w:t>A few sections may be deleted where indicated.</w:t>
      </w:r>
    </w:p>
    <w:p w:rsidR="00E41EA8" w:rsidRDefault="00E41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rPr>
      </w:pPr>
    </w:p>
    <w:p w:rsidR="006E7912" w:rsidRDefault="006E7912" w:rsidP="006E7912">
      <w:pPr>
        <w:pStyle w:val="BodyText"/>
        <w:rPr>
          <w:rFonts w:cs="Arial"/>
          <w:b/>
          <w:iCs/>
          <w:color w:val="auto"/>
          <w:sz w:val="24"/>
          <w:szCs w:val="24"/>
        </w:rPr>
      </w:pPr>
      <w:bookmarkStart w:id="11" w:name="_Toc444079522"/>
    </w:p>
    <w:p w:rsidR="002D788F" w:rsidRDefault="006E7912" w:rsidP="006E7912">
      <w:pPr>
        <w:pStyle w:val="BodyText"/>
        <w:rPr>
          <w:rFonts w:cs="Arial"/>
          <w:noProof/>
          <w:szCs w:val="24"/>
        </w:rPr>
      </w:pPr>
      <w:r w:rsidRPr="006E7912">
        <w:rPr>
          <w:rFonts w:cs="Arial"/>
          <w:b/>
          <w:i w:val="0"/>
          <w:iCs/>
          <w:color w:val="auto"/>
          <w:sz w:val="24"/>
          <w:szCs w:val="24"/>
        </w:rPr>
        <w:t>3     Introductory statement and general investigational plan</w:t>
      </w:r>
      <w:r w:rsidR="008426E7" w:rsidRPr="006E7912">
        <w:rPr>
          <w:rFonts w:cs="Arial"/>
          <w:b/>
          <w:i w:val="0"/>
          <w:iCs/>
          <w:color w:val="auto"/>
          <w:sz w:val="24"/>
          <w:szCs w:val="24"/>
        </w:rPr>
        <w:t xml:space="preserve"> [21 CFR 312.23(a</w:t>
      </w:r>
      <w:proofErr w:type="gramStart"/>
      <w:r w:rsidR="008426E7" w:rsidRPr="006E7912">
        <w:rPr>
          <w:rFonts w:cs="Arial"/>
          <w:b/>
          <w:i w:val="0"/>
          <w:iCs/>
          <w:color w:val="auto"/>
          <w:sz w:val="24"/>
          <w:szCs w:val="24"/>
        </w:rPr>
        <w:t>)(</w:t>
      </w:r>
      <w:proofErr w:type="gramEnd"/>
      <w:r w:rsidR="008426E7" w:rsidRPr="006E7912">
        <w:rPr>
          <w:rFonts w:cs="Arial"/>
          <w:b/>
          <w:i w:val="0"/>
          <w:iCs/>
          <w:color w:val="auto"/>
          <w:sz w:val="24"/>
          <w:szCs w:val="24"/>
        </w:rPr>
        <w:t>3)]</w:t>
      </w:r>
      <w:bookmarkEnd w:id="11"/>
    </w:p>
    <w:p w:rsidR="006E7912" w:rsidRPr="006E7912" w:rsidRDefault="006E7912" w:rsidP="006E7912">
      <w:pPr>
        <w:pStyle w:val="BodyText"/>
        <w:rPr>
          <w:rFonts w:cs="Arial"/>
          <w:b/>
          <w:i w:val="0"/>
          <w:iCs/>
          <w:color w:val="auto"/>
          <w:sz w:val="24"/>
          <w:szCs w:val="24"/>
        </w:rPr>
      </w:pPr>
    </w:p>
    <w:p w:rsidR="002D788F" w:rsidRDefault="002D788F">
      <w:pPr>
        <w:rPr>
          <w:rFonts w:cs="Arial"/>
          <w:sz w:val="24"/>
          <w:szCs w:val="24"/>
        </w:rPr>
      </w:pPr>
      <w:r w:rsidRPr="006D19A8">
        <w:rPr>
          <w:rFonts w:cs="Arial"/>
          <w:sz w:val="24"/>
          <w:szCs w:val="24"/>
          <w:highlight w:val="lightGray"/>
        </w:rPr>
        <w:t xml:space="preserve">Brief overview </w:t>
      </w:r>
      <w:r w:rsidR="00BC37C4" w:rsidRPr="006D19A8">
        <w:rPr>
          <w:rFonts w:cs="Arial"/>
          <w:sz w:val="24"/>
          <w:szCs w:val="24"/>
          <w:highlight w:val="lightGray"/>
        </w:rPr>
        <w:t xml:space="preserve">in an introductory statement </w:t>
      </w:r>
      <w:r w:rsidRPr="006D19A8">
        <w:rPr>
          <w:rFonts w:cs="Arial"/>
          <w:sz w:val="24"/>
          <w:szCs w:val="24"/>
          <w:highlight w:val="lightGray"/>
        </w:rPr>
        <w:t>of the objective of the research plan submitted in this IND</w:t>
      </w:r>
      <w:r w:rsidR="00376590" w:rsidRPr="006D19A8">
        <w:rPr>
          <w:rFonts w:cs="Arial"/>
          <w:sz w:val="24"/>
          <w:szCs w:val="24"/>
          <w:highlight w:val="lightGray"/>
        </w:rPr>
        <w:t xml:space="preserve">. </w:t>
      </w:r>
      <w:r w:rsidRPr="006D19A8">
        <w:rPr>
          <w:rFonts w:cs="Arial"/>
          <w:sz w:val="24"/>
          <w:szCs w:val="24"/>
          <w:highlight w:val="lightGray"/>
        </w:rPr>
        <w:t>This should include a brief discussion of the disease state to be assessed</w:t>
      </w:r>
      <w:r w:rsidR="00BC37C4" w:rsidRPr="006D19A8">
        <w:rPr>
          <w:rFonts w:cs="Arial"/>
          <w:sz w:val="24"/>
          <w:szCs w:val="24"/>
          <w:highlight w:val="lightGray"/>
        </w:rPr>
        <w:t>, objectives and duration of the proposed clinical investigation.</w:t>
      </w:r>
      <w:r w:rsidR="005D15C3" w:rsidRPr="006D19A8">
        <w:rPr>
          <w:rFonts w:cs="Arial"/>
          <w:sz w:val="24"/>
          <w:szCs w:val="24"/>
          <w:highlight w:val="lightGray"/>
        </w:rPr>
        <w:t xml:space="preserve"> </w:t>
      </w:r>
      <w:r w:rsidR="009A0292" w:rsidRPr="006D19A8">
        <w:rPr>
          <w:rFonts w:cs="Arial"/>
          <w:sz w:val="24"/>
          <w:szCs w:val="24"/>
          <w:highlight w:val="lightGray"/>
        </w:rPr>
        <w:t>The information should place the developmental plan for the investigational agent into perspective and allow</w:t>
      </w:r>
      <w:r w:rsidR="005D15C3" w:rsidRPr="006D19A8">
        <w:rPr>
          <w:rFonts w:cs="Arial"/>
          <w:sz w:val="24"/>
          <w:szCs w:val="24"/>
          <w:highlight w:val="lightGray"/>
        </w:rPr>
        <w:t xml:space="preserve"> FDA to anticipate your needs. </w:t>
      </w:r>
      <w:r w:rsidR="009A0292" w:rsidRPr="006D19A8">
        <w:rPr>
          <w:rFonts w:cs="Arial"/>
          <w:sz w:val="24"/>
          <w:szCs w:val="24"/>
          <w:highlight w:val="lightGray"/>
        </w:rPr>
        <w:t>The ‘Introduction’ and ‘General Investigational Plan’ sections should average 2-3 pages in length.</w:t>
      </w:r>
      <w:r w:rsidR="009A0292" w:rsidRPr="006D19A8">
        <w:rPr>
          <w:rFonts w:cs="Arial"/>
          <w:sz w:val="24"/>
          <w:szCs w:val="24"/>
        </w:rPr>
        <w:t xml:space="preserve"> </w:t>
      </w:r>
      <w:r w:rsidRPr="006D19A8">
        <w:rPr>
          <w:rFonts w:cs="Arial"/>
          <w:sz w:val="24"/>
          <w:szCs w:val="24"/>
        </w:rPr>
        <w:t xml:space="preserve"> </w:t>
      </w:r>
    </w:p>
    <w:p w:rsidR="006E7912" w:rsidRPr="006D19A8" w:rsidRDefault="006E7912">
      <w:pPr>
        <w:rPr>
          <w:rFonts w:cs="Arial"/>
          <w:sz w:val="24"/>
          <w:szCs w:val="24"/>
        </w:rPr>
      </w:pPr>
    </w:p>
    <w:p w:rsidR="00395F5A" w:rsidRPr="00124BEB" w:rsidRDefault="00395F5A" w:rsidP="00395F5A">
      <w:pPr>
        <w:pStyle w:val="Heading1"/>
        <w:numPr>
          <w:ilvl w:val="0"/>
          <w:numId w:val="18"/>
        </w:numPr>
        <w:rPr>
          <w:rFonts w:cs="Arial"/>
          <w:b w:val="0"/>
          <w:szCs w:val="24"/>
          <w:highlight w:val="lightGray"/>
        </w:rPr>
      </w:pPr>
      <w:bookmarkStart w:id="12" w:name="_Toc444079528"/>
      <w:r w:rsidRPr="00124BEB">
        <w:rPr>
          <w:rFonts w:cs="Arial"/>
          <w:b w:val="0"/>
          <w:szCs w:val="24"/>
          <w:highlight w:val="lightGray"/>
        </w:rPr>
        <w:t>A brief introductory statement giving the name of the drug and all active ingredients, the drug's pharmacological class, the structural formula of the drug (if known), the formulation of the dosage form(s) to be used, the route of administration, and the broad objectives and planned duration of the proposed clinical investigation(s).</w:t>
      </w:r>
    </w:p>
    <w:p w:rsidR="00395F5A" w:rsidRPr="00124BEB" w:rsidRDefault="00395F5A" w:rsidP="00395F5A">
      <w:pPr>
        <w:pStyle w:val="Heading1"/>
        <w:numPr>
          <w:ilvl w:val="0"/>
          <w:numId w:val="18"/>
        </w:numPr>
        <w:rPr>
          <w:rFonts w:cs="Arial"/>
          <w:b w:val="0"/>
          <w:szCs w:val="24"/>
          <w:highlight w:val="lightGray"/>
        </w:rPr>
      </w:pPr>
      <w:r w:rsidRPr="00124BEB">
        <w:rPr>
          <w:rFonts w:cs="Arial"/>
          <w:b w:val="0"/>
          <w:szCs w:val="24"/>
          <w:highlight w:val="lightGray"/>
        </w:rPr>
        <w:t>A brief summary of previous human experience with the drug, with reference to other IND's if pertinent, and to investigational or marketing experience in</w:t>
      </w:r>
      <w:r w:rsidR="009E58D0">
        <w:rPr>
          <w:rFonts w:cs="Arial"/>
          <w:b w:val="0"/>
          <w:szCs w:val="24"/>
          <w:highlight w:val="lightGray"/>
        </w:rPr>
        <w:t xml:space="preserve"> </w:t>
      </w:r>
      <w:r w:rsidRPr="00124BEB">
        <w:rPr>
          <w:rFonts w:cs="Arial"/>
          <w:b w:val="0"/>
          <w:szCs w:val="24"/>
          <w:highlight w:val="lightGray"/>
        </w:rPr>
        <w:lastRenderedPageBreak/>
        <w:t>other countries that may be relevant to the safety of the proposed clinical investigation(s).</w:t>
      </w:r>
    </w:p>
    <w:p w:rsidR="00395F5A" w:rsidRPr="00124BEB" w:rsidRDefault="00395F5A" w:rsidP="00395F5A">
      <w:pPr>
        <w:pStyle w:val="Heading1"/>
        <w:numPr>
          <w:ilvl w:val="0"/>
          <w:numId w:val="18"/>
        </w:numPr>
        <w:rPr>
          <w:rFonts w:cs="Arial"/>
          <w:b w:val="0"/>
          <w:szCs w:val="24"/>
          <w:highlight w:val="lightGray"/>
        </w:rPr>
      </w:pPr>
      <w:r w:rsidRPr="00124BEB">
        <w:rPr>
          <w:rFonts w:cs="Arial"/>
          <w:b w:val="0"/>
          <w:szCs w:val="24"/>
          <w:highlight w:val="lightGray"/>
        </w:rPr>
        <w:t xml:space="preserve">If the drug has been withdrawn from investigation or marketing in any country for any reason related to safety or effectiveness, identification of the </w:t>
      </w:r>
      <w:proofErr w:type="gramStart"/>
      <w:r w:rsidRPr="00124BEB">
        <w:rPr>
          <w:rFonts w:cs="Arial"/>
          <w:b w:val="0"/>
          <w:szCs w:val="24"/>
          <w:highlight w:val="lightGray"/>
        </w:rPr>
        <w:t>country(</w:t>
      </w:r>
      <w:proofErr w:type="spellStart"/>
      <w:proofErr w:type="gramEnd"/>
      <w:r w:rsidRPr="00124BEB">
        <w:rPr>
          <w:rFonts w:cs="Arial"/>
          <w:b w:val="0"/>
          <w:szCs w:val="24"/>
          <w:highlight w:val="lightGray"/>
        </w:rPr>
        <w:t>ies</w:t>
      </w:r>
      <w:proofErr w:type="spellEnd"/>
      <w:r w:rsidRPr="00124BEB">
        <w:rPr>
          <w:rFonts w:cs="Arial"/>
          <w:b w:val="0"/>
          <w:szCs w:val="24"/>
          <w:highlight w:val="lightGray"/>
        </w:rPr>
        <w:t>) where the drug was withdrawn and the reasons for the withdrawal.</w:t>
      </w:r>
    </w:p>
    <w:p w:rsidR="00395F5A" w:rsidRPr="00124BEB" w:rsidRDefault="00395F5A" w:rsidP="00395F5A">
      <w:pPr>
        <w:pStyle w:val="Heading1"/>
        <w:numPr>
          <w:ilvl w:val="0"/>
          <w:numId w:val="18"/>
        </w:numPr>
        <w:rPr>
          <w:rFonts w:cs="Arial"/>
          <w:b w:val="0"/>
          <w:szCs w:val="24"/>
          <w:highlight w:val="lightGray"/>
        </w:rPr>
      </w:pPr>
      <w:r w:rsidRPr="00124BEB">
        <w:rPr>
          <w:rFonts w:cs="Arial"/>
          <w:b w:val="0"/>
          <w:szCs w:val="24"/>
          <w:highlight w:val="lightGray"/>
        </w:rPr>
        <w:t xml:space="preserve">A brief description of the overall plan for investigating the drug product for the following year. The plan should include the following: </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The rationale for the drug or the research study</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The indication(s) to be studied</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The general approach to be followed in evaluating the drug</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The kinds of clinical trials to be conducted in the first year following the submission (if plans are not developed for the entire year, the sponsor should so indicate)</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 xml:space="preserve"> The estimated number of patients to be given the drug in those studies; and </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Any risks of particular severity or seriousness anticipated on the basis of the toxicological data in animals or prior studies in humans with the drug or related drugs.</w:t>
      </w:r>
    </w:p>
    <w:p w:rsidR="00124BEB" w:rsidRPr="00124BEB" w:rsidRDefault="00395F5A" w:rsidP="00124BEB">
      <w:pPr>
        <w:pStyle w:val="Heading1"/>
        <w:numPr>
          <w:ilvl w:val="0"/>
          <w:numId w:val="0"/>
        </w:numPr>
        <w:rPr>
          <w:rFonts w:cs="Arial"/>
          <w:noProof/>
          <w:szCs w:val="24"/>
        </w:rPr>
      </w:pPr>
      <w:r w:rsidRPr="00395F5A">
        <w:rPr>
          <w:rFonts w:cs="Arial"/>
          <w:szCs w:val="24"/>
        </w:rPr>
        <w:t xml:space="preserve">4 </w:t>
      </w:r>
      <w:r>
        <w:rPr>
          <w:rFonts w:cs="Arial"/>
          <w:b w:val="0"/>
          <w:szCs w:val="24"/>
        </w:rPr>
        <w:t xml:space="preserve">      </w:t>
      </w:r>
      <w:r w:rsidR="002D788F" w:rsidRPr="006D19A8">
        <w:rPr>
          <w:rFonts w:cs="Arial"/>
          <w:szCs w:val="24"/>
        </w:rPr>
        <w:t>General Investigational Plan</w:t>
      </w:r>
      <w:r w:rsidR="008426E7" w:rsidRPr="006D19A8">
        <w:rPr>
          <w:rFonts w:cs="Arial"/>
          <w:szCs w:val="24"/>
        </w:rPr>
        <w:t xml:space="preserve"> </w:t>
      </w:r>
      <w:r>
        <w:rPr>
          <w:rFonts w:cs="Arial"/>
          <w:noProof/>
          <w:szCs w:val="24"/>
        </w:rPr>
        <w:t>[21 CFR 312.23(a)(3</w:t>
      </w:r>
      <w:r w:rsidR="008426E7" w:rsidRPr="006D19A8">
        <w:rPr>
          <w:rFonts w:cs="Arial"/>
          <w:noProof/>
          <w:szCs w:val="24"/>
        </w:rPr>
        <w:t>)]</w:t>
      </w:r>
      <w:bookmarkEnd w:id="12"/>
    </w:p>
    <w:p w:rsidR="00124BEB" w:rsidRDefault="00124BEB" w:rsidP="00124BEB">
      <w:pPr>
        <w:pStyle w:val="Heading1"/>
        <w:numPr>
          <w:ilvl w:val="0"/>
          <w:numId w:val="0"/>
        </w:numPr>
        <w:rPr>
          <w:rFonts w:cs="Arial"/>
          <w:noProof/>
          <w:szCs w:val="24"/>
        </w:rPr>
      </w:pPr>
      <w:r>
        <w:rPr>
          <w:rFonts w:cs="Arial"/>
          <w:szCs w:val="24"/>
        </w:rPr>
        <w:t>5</w:t>
      </w:r>
      <w:r w:rsidRPr="00395F5A">
        <w:rPr>
          <w:rFonts w:cs="Arial"/>
          <w:szCs w:val="24"/>
        </w:rPr>
        <w:t xml:space="preserve"> </w:t>
      </w:r>
      <w:r>
        <w:rPr>
          <w:rFonts w:cs="Arial"/>
          <w:b w:val="0"/>
          <w:szCs w:val="24"/>
        </w:rPr>
        <w:t xml:space="preserve">      </w:t>
      </w:r>
      <w:r w:rsidRPr="00124BEB">
        <w:rPr>
          <w:rFonts w:cs="Arial"/>
          <w:iCs/>
          <w:szCs w:val="24"/>
        </w:rPr>
        <w:t>Investigator's brochure</w:t>
      </w:r>
      <w:r w:rsidRPr="00124BEB">
        <w:rPr>
          <w:rFonts w:cs="Arial"/>
          <w:szCs w:val="24"/>
        </w:rPr>
        <w:t xml:space="preserve"> </w:t>
      </w:r>
      <w:r>
        <w:rPr>
          <w:rFonts w:cs="Arial"/>
          <w:noProof/>
          <w:szCs w:val="24"/>
        </w:rPr>
        <w:t>[21 CFR 312.23(a)(5</w:t>
      </w:r>
      <w:r w:rsidRPr="006D19A8">
        <w:rPr>
          <w:rFonts w:cs="Arial"/>
          <w:noProof/>
          <w:szCs w:val="24"/>
        </w:rPr>
        <w:t>)]</w:t>
      </w:r>
    </w:p>
    <w:p w:rsidR="00124BEB" w:rsidRDefault="00124BEB" w:rsidP="00124BEB"/>
    <w:p w:rsidR="00124BEB" w:rsidRPr="00124BEB" w:rsidRDefault="00124BEB" w:rsidP="00124BEB">
      <w:pPr>
        <w:rPr>
          <w:rFonts w:cs="Arial"/>
          <w:sz w:val="24"/>
          <w:szCs w:val="24"/>
          <w:highlight w:val="lightGray"/>
        </w:rPr>
      </w:pPr>
      <w:r w:rsidRPr="00124BEB">
        <w:rPr>
          <w:rFonts w:cs="Arial"/>
          <w:sz w:val="24"/>
          <w:szCs w:val="24"/>
          <w:highlight w:val="lightGray"/>
        </w:rPr>
        <w:t>If required under § 312.55, a copy of the investigator's brochure, containing the following information:</w:t>
      </w:r>
      <w:r>
        <w:rPr>
          <w:rFonts w:cs="Arial"/>
          <w:sz w:val="24"/>
          <w:szCs w:val="24"/>
          <w:highlight w:val="lightGray"/>
        </w:rPr>
        <w:br/>
      </w:r>
    </w:p>
    <w:p w:rsid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A brief description of the drug substance and the formulation, including the structural formula, if known.</w:t>
      </w:r>
    </w:p>
    <w:p w:rsid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A summary of the pharmacological and toxicological effects of the drug in animals and, to the extent known, in humans.</w:t>
      </w:r>
    </w:p>
    <w:p w:rsid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A summary of the pharmacokinetics and biological disposition of the drug in animals and, if known, in humans.</w:t>
      </w:r>
    </w:p>
    <w:p w:rsid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A summary of information relating to safety and effectiveness in humans obtained from prior clinical studies. (Reprints of published articles on such studies may be appended when useful.)</w:t>
      </w:r>
    </w:p>
    <w:p w:rsidR="00124BEB" w:rsidRP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 xml:space="preserve">A description of possible risks and side effects to be anticipated on the basis of prior experience with the drug under investigation or with related drugs, and of </w:t>
      </w:r>
      <w:r w:rsidRPr="00124BEB">
        <w:rPr>
          <w:rFonts w:cs="Arial"/>
          <w:sz w:val="24"/>
          <w:szCs w:val="24"/>
          <w:highlight w:val="lightGray"/>
        </w:rPr>
        <w:lastRenderedPageBreak/>
        <w:t>precautions or special monitoring to be done as part of the investigational use of the drug.</w:t>
      </w:r>
    </w:p>
    <w:p w:rsidR="00124BEB" w:rsidRDefault="00124BEB" w:rsidP="00124BEB"/>
    <w:p w:rsidR="00CF0E33" w:rsidRDefault="00124BEB" w:rsidP="00124BEB">
      <w:pPr>
        <w:pStyle w:val="Heading1"/>
        <w:numPr>
          <w:ilvl w:val="0"/>
          <w:numId w:val="0"/>
        </w:numPr>
        <w:rPr>
          <w:rFonts w:cs="Arial"/>
          <w:noProof/>
          <w:szCs w:val="24"/>
        </w:rPr>
      </w:pPr>
      <w:bookmarkStart w:id="13" w:name="_Toc444079533"/>
      <w:r>
        <w:rPr>
          <w:rFonts w:cs="Arial"/>
          <w:szCs w:val="24"/>
        </w:rPr>
        <w:t xml:space="preserve">6     </w:t>
      </w:r>
      <w:r w:rsidR="00CF0E33" w:rsidRPr="006D19A8">
        <w:rPr>
          <w:rFonts w:cs="Arial"/>
          <w:szCs w:val="24"/>
        </w:rPr>
        <w:t xml:space="preserve">Protocol </w:t>
      </w:r>
      <w:r w:rsidR="0000747D" w:rsidRPr="006D19A8">
        <w:rPr>
          <w:rFonts w:cs="Arial"/>
          <w:noProof/>
          <w:szCs w:val="24"/>
        </w:rPr>
        <w:t>[21 CFR 312.23(a)(6)]</w:t>
      </w:r>
      <w:bookmarkEnd w:id="13"/>
    </w:p>
    <w:p w:rsidR="00124BEB" w:rsidRDefault="00124BEB" w:rsidP="00124BEB"/>
    <w:p w:rsidR="00124BEB" w:rsidRPr="00AD67A9" w:rsidRDefault="00124BEB" w:rsidP="00AD67A9">
      <w:pPr>
        <w:pStyle w:val="ListParagraph"/>
        <w:numPr>
          <w:ilvl w:val="0"/>
          <w:numId w:val="23"/>
        </w:numPr>
        <w:rPr>
          <w:rFonts w:cs="Arial"/>
          <w:sz w:val="24"/>
          <w:szCs w:val="24"/>
          <w:highlight w:val="lightGray"/>
        </w:rPr>
      </w:pPr>
      <w:r w:rsidRPr="00AD67A9">
        <w:rPr>
          <w:rFonts w:cs="Arial"/>
          <w:sz w:val="24"/>
          <w:szCs w:val="24"/>
          <w:highlight w:val="lightGray"/>
        </w:rPr>
        <w:t>A protocol for each planned study. (Protocols for studies not submitted initially in the IND should be submitted in accordance with § 312.30(a).) In general, protocols for Phase 1 studies may be less detailed and more flexible than protocols for Phase 2 and 3 studies. Phase 1 protocols should be directed primarily at providing an outline of the investigation - an estimate of the number of patients to be involved, a description of safety exclusions, and a description of the dosing plan including duration, dose, or method to be used in determining dose - and should specify in detail only those elements of the study that are critical to safety, such as necessary monitoring of vital signs and blood chemistries. Modifications of the experimental design of Phase 1 studies that do not affect critical safety assessments are required to be reported to FDA only in the annual report.</w:t>
      </w:r>
    </w:p>
    <w:p w:rsidR="00124BEB" w:rsidRPr="00AD67A9" w:rsidRDefault="00124BEB" w:rsidP="00AD67A9">
      <w:pPr>
        <w:pStyle w:val="ListParagraph"/>
        <w:numPr>
          <w:ilvl w:val="0"/>
          <w:numId w:val="23"/>
        </w:numPr>
        <w:rPr>
          <w:rFonts w:cs="Arial"/>
          <w:sz w:val="24"/>
          <w:szCs w:val="24"/>
          <w:highlight w:val="lightGray"/>
        </w:rPr>
      </w:pPr>
      <w:r w:rsidRPr="00AD67A9">
        <w:rPr>
          <w:rFonts w:cs="Arial"/>
          <w:sz w:val="24"/>
          <w:szCs w:val="24"/>
          <w:highlight w:val="lightGray"/>
        </w:rPr>
        <w:t xml:space="preserve">In Phases 2 and 3, detailed protocols describing all aspects of the study should be submitted. A protocol for a Phase 2 or 3 investigation should be designed in such a way that, if the sponsor anticipates that some deviation from the study design may become necessary as the investigation progresses, alternatives or contingencies to provide for such deviation are built into the protocols at the outset. For example, a protocol for a controlled short-term study might include a plan for an early crossover of </w:t>
      </w:r>
      <w:proofErr w:type="spellStart"/>
      <w:r w:rsidRPr="00AD67A9">
        <w:rPr>
          <w:rFonts w:cs="Arial"/>
          <w:sz w:val="24"/>
          <w:szCs w:val="24"/>
          <w:highlight w:val="lightGray"/>
        </w:rPr>
        <w:t>nonresponders</w:t>
      </w:r>
      <w:proofErr w:type="spellEnd"/>
      <w:r w:rsidRPr="00AD67A9">
        <w:rPr>
          <w:rFonts w:cs="Arial"/>
          <w:sz w:val="24"/>
          <w:szCs w:val="24"/>
          <w:highlight w:val="lightGray"/>
        </w:rPr>
        <w:t xml:space="preserve"> to an alternative therapy.</w:t>
      </w:r>
    </w:p>
    <w:p w:rsidR="00124BEB" w:rsidRPr="00AD67A9" w:rsidRDefault="00124BEB" w:rsidP="00AD67A9">
      <w:pPr>
        <w:pStyle w:val="ListParagraph"/>
        <w:numPr>
          <w:ilvl w:val="0"/>
          <w:numId w:val="23"/>
        </w:numPr>
        <w:rPr>
          <w:rFonts w:cs="Arial"/>
          <w:sz w:val="24"/>
          <w:szCs w:val="24"/>
          <w:highlight w:val="lightGray"/>
        </w:rPr>
      </w:pPr>
      <w:r w:rsidRPr="00AD67A9">
        <w:rPr>
          <w:rFonts w:cs="Arial"/>
          <w:sz w:val="24"/>
          <w:szCs w:val="24"/>
          <w:highlight w:val="lightGray"/>
        </w:rPr>
        <w:t>A protocol is required to contain the following, with the specific elements and detail of the protocol reflecting the above distinctions depending on the phase of study:</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A statement of the objectives and purpose of the study.</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 xml:space="preserve">The name and address and a statement of the qualifications (curriculum vitae or other statement of qualifications) of each investigator, and the name of each </w:t>
      </w:r>
      <w:proofErr w:type="spellStart"/>
      <w:r w:rsidRPr="00AD67A9">
        <w:rPr>
          <w:rFonts w:cs="Arial"/>
          <w:sz w:val="24"/>
          <w:szCs w:val="24"/>
          <w:highlight w:val="lightGray"/>
        </w:rPr>
        <w:t>subinvestigator</w:t>
      </w:r>
      <w:proofErr w:type="spellEnd"/>
      <w:r w:rsidRPr="00AD67A9">
        <w:rPr>
          <w:rFonts w:cs="Arial"/>
          <w:sz w:val="24"/>
          <w:szCs w:val="24"/>
          <w:highlight w:val="lightGray"/>
        </w:rPr>
        <w:t xml:space="preserve"> (e.g., research fellow, resident) working under the supervision of the investigator; the name and address of the research facilities to be used; and the name and address of each reviewing Institutional Review Board.</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The criteria for patient selection and for exclusion of patients and an estimate of the number of patients to be studied.</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A description of the design of the study, including the kind of control group to be used, if any, and a description of methods to be used to minimize bias on the part of subjects, investigators, and analysts.</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The method for determining the dose(s) to be administered, the planned maximum dosage, and the duration of individual patient exposure to the drug.</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A description of the observations and measurements to be made to fulfill the objectives of the study.</w:t>
      </w:r>
    </w:p>
    <w:p w:rsidR="00124BEB" w:rsidRPr="00AD67A9" w:rsidRDefault="00124BEB" w:rsidP="00124BEB">
      <w:pPr>
        <w:pStyle w:val="ListParagraph"/>
        <w:numPr>
          <w:ilvl w:val="0"/>
          <w:numId w:val="24"/>
        </w:numPr>
        <w:rPr>
          <w:rFonts w:cs="Arial"/>
          <w:sz w:val="24"/>
          <w:szCs w:val="24"/>
          <w:highlight w:val="lightGray"/>
        </w:rPr>
      </w:pPr>
      <w:r w:rsidRPr="00AD67A9">
        <w:rPr>
          <w:rFonts w:cs="Arial"/>
          <w:sz w:val="24"/>
          <w:szCs w:val="24"/>
          <w:highlight w:val="lightGray"/>
        </w:rPr>
        <w:t>A description of clinical procedures, laboratory tests, or other measures to be taken to monitor the effects of the drug in human subjects and to minimize risk.</w:t>
      </w:r>
    </w:p>
    <w:p w:rsidR="008350E7" w:rsidRDefault="00AD67A9" w:rsidP="00AD67A9">
      <w:pPr>
        <w:pStyle w:val="Heading1"/>
        <w:numPr>
          <w:ilvl w:val="0"/>
          <w:numId w:val="0"/>
        </w:numPr>
        <w:rPr>
          <w:rFonts w:cs="Arial"/>
          <w:noProof/>
          <w:szCs w:val="24"/>
        </w:rPr>
      </w:pPr>
      <w:bookmarkStart w:id="14" w:name="_Toc444079540"/>
      <w:r>
        <w:rPr>
          <w:rFonts w:cs="Arial"/>
          <w:szCs w:val="24"/>
        </w:rPr>
        <w:lastRenderedPageBreak/>
        <w:t xml:space="preserve">7     </w:t>
      </w:r>
      <w:r w:rsidRPr="00AD67A9">
        <w:rPr>
          <w:rFonts w:cs="Arial"/>
          <w:iCs/>
          <w:szCs w:val="24"/>
        </w:rPr>
        <w:t>Chemistry, manufacturing, and control information</w:t>
      </w:r>
      <w:r w:rsidRPr="00AD67A9">
        <w:rPr>
          <w:rFonts w:cs="Arial"/>
          <w:szCs w:val="24"/>
        </w:rPr>
        <w:t xml:space="preserve"> </w:t>
      </w:r>
      <w:r w:rsidR="0000747D" w:rsidRPr="006D19A8">
        <w:rPr>
          <w:rFonts w:cs="Arial"/>
          <w:noProof/>
          <w:szCs w:val="24"/>
        </w:rPr>
        <w:t>[21 CFR 312.23(a)(7)]</w:t>
      </w:r>
      <w:bookmarkEnd w:id="14"/>
    </w:p>
    <w:p w:rsidR="00AD67A9" w:rsidRDefault="00AD67A9" w:rsidP="00AD67A9">
      <w:pPr>
        <w:pStyle w:val="ListParagraph"/>
        <w:numPr>
          <w:ilvl w:val="0"/>
          <w:numId w:val="31"/>
        </w:numPr>
        <w:rPr>
          <w:rFonts w:cs="Arial"/>
          <w:sz w:val="24"/>
          <w:szCs w:val="24"/>
          <w:highlight w:val="lightGray"/>
        </w:rPr>
      </w:pPr>
      <w:r w:rsidRPr="00AD67A9">
        <w:rPr>
          <w:rFonts w:cs="Arial"/>
          <w:sz w:val="24"/>
          <w:szCs w:val="24"/>
          <w:highlight w:val="lightGray"/>
        </w:rPr>
        <w:t>As appropriate for the particular investigations covered by the IND, a section describing the composition, manufacture, and control of the drug substance and the drug product. Although in each phase of the investigation sufficient information is required to be submitted to assure the proper identification, quality, purity, and strength of the investigational drug, the amount of information needed to make that assurance will vary with the phase of the investigation, the proposed duration of the investigation, the dosage form, and the amount of information otherwise available. FDA recognizes that modifications to the method of preparation of the new drug substance and dosage form and changes in the dosage form itself are likely as the investigation progresses. Therefore, the emphasis in an initial Phase 1 submission should generally be placed on the identification and control of the raw materials and the new drug substance. Final specifications for the drug substance and drug product are not expected until the end of the investigational process.</w:t>
      </w:r>
    </w:p>
    <w:p w:rsidR="00AD67A9" w:rsidRDefault="00AD67A9" w:rsidP="00AD67A9">
      <w:pPr>
        <w:pStyle w:val="ListParagraph"/>
        <w:numPr>
          <w:ilvl w:val="0"/>
          <w:numId w:val="31"/>
        </w:numPr>
        <w:rPr>
          <w:rFonts w:cs="Arial"/>
          <w:sz w:val="24"/>
          <w:szCs w:val="24"/>
          <w:highlight w:val="lightGray"/>
        </w:rPr>
      </w:pPr>
      <w:r w:rsidRPr="00AD67A9">
        <w:rPr>
          <w:rFonts w:cs="Arial"/>
          <w:sz w:val="24"/>
          <w:szCs w:val="24"/>
          <w:highlight w:val="lightGray"/>
        </w:rPr>
        <w:t>It should be emphasized that the amount of information to be submitted depends upon the scope of the proposed clinical investigation. For example, although stability data are required in all phases of the IND to demonstrate that the new drug substance and drug product are within acceptable chemical and physical limits for the planned duration of the proposed clinical investigation, if very short-term tests are proposed, the supporting stability data can be correspondingly limited.</w:t>
      </w:r>
    </w:p>
    <w:p w:rsidR="00AD67A9" w:rsidRDefault="00AD67A9" w:rsidP="00AD67A9">
      <w:pPr>
        <w:pStyle w:val="ListParagraph"/>
        <w:numPr>
          <w:ilvl w:val="0"/>
          <w:numId w:val="31"/>
        </w:numPr>
        <w:rPr>
          <w:rFonts w:cs="Arial"/>
          <w:sz w:val="24"/>
          <w:szCs w:val="24"/>
          <w:highlight w:val="lightGray"/>
        </w:rPr>
      </w:pPr>
      <w:r w:rsidRPr="00AD67A9">
        <w:rPr>
          <w:rFonts w:cs="Arial"/>
          <w:sz w:val="24"/>
          <w:szCs w:val="24"/>
          <w:highlight w:val="lightGray"/>
        </w:rPr>
        <w:t>As drug development proceeds and as the scale or production is changed from the pilot-scale production appropriate for the limited initial clinical investigations to the larger-scale production needed for expanded clinical trials, the sponsor should submit information amendments to supplement the initial information submitted on the chemistry, manufacturing, and control processes with information appropriate to the expanded scope of the investigation.</w:t>
      </w:r>
    </w:p>
    <w:p w:rsidR="00AD67A9" w:rsidRPr="00AD67A9" w:rsidRDefault="00AD67A9" w:rsidP="00AD67A9">
      <w:pPr>
        <w:pStyle w:val="ListParagraph"/>
        <w:numPr>
          <w:ilvl w:val="0"/>
          <w:numId w:val="31"/>
        </w:numPr>
        <w:rPr>
          <w:rFonts w:cs="Arial"/>
          <w:sz w:val="24"/>
          <w:szCs w:val="24"/>
          <w:highlight w:val="lightGray"/>
        </w:rPr>
      </w:pPr>
      <w:r w:rsidRPr="00AD67A9">
        <w:rPr>
          <w:rFonts w:cs="Arial"/>
          <w:sz w:val="24"/>
          <w:szCs w:val="24"/>
          <w:highlight w:val="lightGray"/>
        </w:rPr>
        <w:t>Reflecting the distinctions described in this paragraph (a)(7), and based on the phase(s) to be studied, the submission is required to contain the following:</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Drug substance. A description of the drug substance, including its physical, chemical, or biological characteristics; the name and address of its manufacturer; the general method of preparation of the drug substance; the acceptable limits and analytical methods used to assure the identity, strength, quality, and purity of the drug substance; and information sufficient to support stability of the drug substance during the toxicological studies and the planned clinical studies. Reference to the current edition of the United States Pharmacopeia - National Formulary may satisfy relevant requirements in this paragraph.</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 xml:space="preserve">Drug product. A list of all components, which may include reasonable alternatives for inactive compounds, used in the manufacture of the investigational drug product, including both those components intended to appear in the drug product and those which may not appear but which are used in the manufacturing process, and, where applicable, the quantitative composition of the investigational drug product, including any reasonable variations that may be expected during the investigational stage; the name and address of the drug product manufacturer; a brief general description of the manufacturing and </w:t>
      </w:r>
      <w:r w:rsidRPr="00AD67A9">
        <w:rPr>
          <w:rFonts w:cs="Arial"/>
          <w:sz w:val="24"/>
          <w:szCs w:val="24"/>
          <w:highlight w:val="lightGray"/>
        </w:rPr>
        <w:lastRenderedPageBreak/>
        <w:t>packaging procedure as appropriate for the product; the acceptable limits and analytical methods used to assure the identity, strength, quality, and purity of the drug product; and information sufficient to assure the product's stability during the planned clinical studies. Reference to the current edition of the United States Pharmacopeia - National Formulary may satisfy certain requirements in this paragraph.</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A brief general description of the composition, manufacture, and control of any placebo used in a controlled clinical trial.</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Labeling. A copy of all labels and labeling to be provided to each investigator.</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Environmental analysis requirements. A claim for categorical exclusion under § 25.30 or 25.31 or an environmental assessment under § 25.40.</w:t>
      </w:r>
    </w:p>
    <w:p w:rsidR="00AD67A9" w:rsidRPr="00AD67A9" w:rsidRDefault="00AD67A9" w:rsidP="00AD67A9"/>
    <w:p w:rsidR="00D92ADE" w:rsidRPr="006D19A8" w:rsidRDefault="00A84F74" w:rsidP="00A84F74">
      <w:pPr>
        <w:pStyle w:val="Heading1"/>
        <w:numPr>
          <w:ilvl w:val="0"/>
          <w:numId w:val="0"/>
        </w:numPr>
        <w:rPr>
          <w:rFonts w:cs="Arial"/>
          <w:szCs w:val="24"/>
        </w:rPr>
      </w:pPr>
      <w:bookmarkStart w:id="15" w:name="_Toc444079546"/>
      <w:r>
        <w:rPr>
          <w:rFonts w:cs="Arial"/>
          <w:szCs w:val="24"/>
        </w:rPr>
        <w:t xml:space="preserve">8      </w:t>
      </w:r>
      <w:r w:rsidR="005B0620" w:rsidRPr="006D19A8">
        <w:rPr>
          <w:rFonts w:cs="Arial"/>
          <w:szCs w:val="24"/>
        </w:rPr>
        <w:t>Pharmacology</w:t>
      </w:r>
      <w:r w:rsidR="009E5894" w:rsidRPr="006D19A8">
        <w:rPr>
          <w:rFonts w:cs="Arial"/>
          <w:szCs w:val="24"/>
        </w:rPr>
        <w:t xml:space="preserve"> and Toxicology</w:t>
      </w:r>
      <w:r>
        <w:rPr>
          <w:rFonts w:cs="Arial"/>
          <w:szCs w:val="24"/>
        </w:rPr>
        <w:t xml:space="preserve"> </w:t>
      </w:r>
      <w:proofErr w:type="gramStart"/>
      <w:r>
        <w:rPr>
          <w:rFonts w:cs="Arial"/>
          <w:szCs w:val="24"/>
        </w:rPr>
        <w:t>Information</w:t>
      </w:r>
      <w:r w:rsidR="0000747D" w:rsidRPr="006D19A8">
        <w:rPr>
          <w:rFonts w:cs="Arial"/>
          <w:szCs w:val="24"/>
        </w:rPr>
        <w:t xml:space="preserve">  [</w:t>
      </w:r>
      <w:proofErr w:type="gramEnd"/>
      <w:r w:rsidR="0000747D" w:rsidRPr="006D19A8">
        <w:rPr>
          <w:rFonts w:cs="Arial"/>
          <w:szCs w:val="24"/>
        </w:rPr>
        <w:t>21 CFR 312.23(a)(8)]</w:t>
      </w:r>
      <w:bookmarkEnd w:id="15"/>
    </w:p>
    <w:p w:rsidR="00A84F74" w:rsidRPr="00A84F74" w:rsidRDefault="00A84F74" w:rsidP="00A84F74">
      <w:pPr>
        <w:pStyle w:val="Heading2"/>
        <w:numPr>
          <w:ilvl w:val="0"/>
          <w:numId w:val="0"/>
        </w:numPr>
        <w:rPr>
          <w:rFonts w:ascii="Arial" w:hAnsi="Arial" w:cs="Arial"/>
          <w:b w:val="0"/>
          <w:i w:val="0"/>
          <w:sz w:val="24"/>
          <w:szCs w:val="24"/>
          <w:highlight w:val="lightGray"/>
        </w:rPr>
      </w:pPr>
      <w:r w:rsidRPr="00A84F74">
        <w:rPr>
          <w:rFonts w:ascii="Arial" w:hAnsi="Arial" w:cs="Arial"/>
          <w:b w:val="0"/>
          <w:i w:val="0"/>
          <w:sz w:val="24"/>
          <w:szCs w:val="24"/>
          <w:highlight w:val="lightGray"/>
        </w:rPr>
        <w:t>Adequate information about pharmacological and toxicological studies of the drug involving laboratory animals or in vitro, on the basis of which the sponsor has concluded that it is reasonably safe to conduct the proposed clinical investigations. The kind, duration, and scope of animal and other tests required varies with the duration and nature of the proposed clinical investigations. Guidance documents are available from FDA that describe ways in which these requirements may be met. Such information is required to include the identification and qualifications of the individuals who evaluated the results of such studies and concluded that it is reasonably safe to begin the proposed investigations and a statement of where the investigations were conducted and where the records are available for inspection. As drug development proceeds, the sponsor is required to submit informational amendments, as appropriate, with additional information pertinent to safety.</w:t>
      </w:r>
    </w:p>
    <w:p w:rsidR="00A84F74" w:rsidRPr="00A84F74" w:rsidRDefault="00A84F74" w:rsidP="00A84F74">
      <w:pPr>
        <w:pStyle w:val="Heading2"/>
        <w:numPr>
          <w:ilvl w:val="0"/>
          <w:numId w:val="34"/>
        </w:numPr>
        <w:jc w:val="left"/>
        <w:rPr>
          <w:rFonts w:ascii="Arial" w:hAnsi="Arial" w:cs="Arial"/>
          <w:b w:val="0"/>
          <w:i w:val="0"/>
          <w:sz w:val="24"/>
          <w:szCs w:val="24"/>
          <w:highlight w:val="lightGray"/>
        </w:rPr>
      </w:pPr>
      <w:r w:rsidRPr="00A84F74">
        <w:rPr>
          <w:rFonts w:ascii="Arial" w:hAnsi="Arial" w:cs="Arial"/>
          <w:b w:val="0"/>
          <w:i w:val="0"/>
          <w:sz w:val="24"/>
          <w:szCs w:val="24"/>
          <w:highlight w:val="lightGray"/>
        </w:rPr>
        <w:t>Pharmacology and drug disposition. A section describing the pharmacological effects and mechanism(s) of action of the drug in animals, and information on the absorption, distribution, metabolism, and excretion of the drug, if known.</w:t>
      </w:r>
    </w:p>
    <w:p w:rsidR="00A84F74" w:rsidRPr="00A84F74" w:rsidRDefault="00A84F74" w:rsidP="00A84F74">
      <w:pPr>
        <w:pStyle w:val="Heading2"/>
        <w:numPr>
          <w:ilvl w:val="0"/>
          <w:numId w:val="34"/>
        </w:numPr>
        <w:jc w:val="left"/>
        <w:rPr>
          <w:rFonts w:ascii="Arial" w:hAnsi="Arial" w:cs="Arial"/>
          <w:b w:val="0"/>
          <w:i w:val="0"/>
          <w:sz w:val="24"/>
          <w:szCs w:val="24"/>
          <w:highlight w:val="lightGray"/>
        </w:rPr>
      </w:pPr>
      <w:r w:rsidRPr="00A84F74">
        <w:rPr>
          <w:rFonts w:ascii="Arial" w:hAnsi="Arial" w:cs="Arial"/>
          <w:b w:val="0"/>
          <w:i w:val="0"/>
          <w:sz w:val="24"/>
          <w:szCs w:val="24"/>
          <w:highlight w:val="lightGray"/>
        </w:rPr>
        <w:t>Toxicology</w:t>
      </w:r>
    </w:p>
    <w:p w:rsidR="00A84F74" w:rsidRPr="00A84F74" w:rsidRDefault="00A84F74" w:rsidP="00A84F74">
      <w:pPr>
        <w:pStyle w:val="Heading2"/>
        <w:numPr>
          <w:ilvl w:val="0"/>
          <w:numId w:val="35"/>
        </w:numPr>
        <w:jc w:val="left"/>
        <w:rPr>
          <w:rFonts w:ascii="Arial" w:hAnsi="Arial" w:cs="Arial"/>
          <w:b w:val="0"/>
          <w:i w:val="0"/>
          <w:sz w:val="24"/>
          <w:szCs w:val="24"/>
          <w:highlight w:val="lightGray"/>
        </w:rPr>
      </w:pPr>
      <w:r w:rsidRPr="00A84F74">
        <w:rPr>
          <w:rFonts w:ascii="Arial" w:hAnsi="Arial" w:cs="Arial"/>
          <w:b w:val="0"/>
          <w:i w:val="0"/>
          <w:sz w:val="24"/>
          <w:szCs w:val="24"/>
          <w:highlight w:val="lightGray"/>
        </w:rPr>
        <w:t>An integrated summary of the toxicological effects of the drug in animals and in vitro. Depending on the nature of the drug and the phase of the investigation, the description is to include the results of acute, subacute, and chronic toxicity tests; tests of the drug's effects on reproduction and the developing fetus; any special toxicity test related to the drug's particular mode of administration or conditions of use (e.g., inhalation, dermal, or ocular toxicology); and any in vitro studies intended to evaluate drug toxicity.</w:t>
      </w:r>
    </w:p>
    <w:p w:rsidR="00A84F74" w:rsidRPr="00A84F74" w:rsidRDefault="00A84F74" w:rsidP="00A84F74">
      <w:pPr>
        <w:pStyle w:val="Heading2"/>
        <w:numPr>
          <w:ilvl w:val="0"/>
          <w:numId w:val="35"/>
        </w:numPr>
        <w:jc w:val="left"/>
        <w:rPr>
          <w:rFonts w:ascii="Arial" w:hAnsi="Arial" w:cs="Arial"/>
          <w:b w:val="0"/>
          <w:i w:val="0"/>
          <w:sz w:val="24"/>
          <w:szCs w:val="24"/>
          <w:highlight w:val="lightGray"/>
        </w:rPr>
      </w:pPr>
      <w:r w:rsidRPr="00A84F74">
        <w:rPr>
          <w:rFonts w:ascii="Arial" w:hAnsi="Arial" w:cs="Arial"/>
          <w:b w:val="0"/>
          <w:i w:val="0"/>
          <w:sz w:val="24"/>
          <w:szCs w:val="24"/>
          <w:highlight w:val="lightGray"/>
        </w:rPr>
        <w:t>For each toxicology study that is intended primarily to support the safety of the proposed clinical investigation, a full tabulation of data suitable for detailed review.</w:t>
      </w:r>
    </w:p>
    <w:p w:rsidR="00A84F74" w:rsidRPr="00A84F74" w:rsidRDefault="00A84F74" w:rsidP="00A84F74">
      <w:pPr>
        <w:pStyle w:val="Heading2"/>
        <w:numPr>
          <w:ilvl w:val="0"/>
          <w:numId w:val="34"/>
        </w:numPr>
        <w:rPr>
          <w:rFonts w:ascii="Arial" w:hAnsi="Arial" w:cs="Arial"/>
          <w:b w:val="0"/>
          <w:i w:val="0"/>
          <w:sz w:val="24"/>
          <w:szCs w:val="24"/>
          <w:highlight w:val="lightGray"/>
        </w:rPr>
      </w:pPr>
      <w:r w:rsidRPr="00A84F74">
        <w:rPr>
          <w:rFonts w:ascii="Arial" w:hAnsi="Arial" w:cs="Arial"/>
          <w:b w:val="0"/>
          <w:i w:val="0"/>
          <w:sz w:val="24"/>
          <w:szCs w:val="24"/>
          <w:highlight w:val="lightGray"/>
        </w:rPr>
        <w:t xml:space="preserve">For each nonclinical laboratory study subject to the good laboratory practice regulations under part 58, a statement that the study was conducted in compliance with the good laboratory practice regulations in part 58, or, if the </w:t>
      </w:r>
      <w:r w:rsidRPr="00A84F74">
        <w:rPr>
          <w:rFonts w:ascii="Arial" w:hAnsi="Arial" w:cs="Arial"/>
          <w:b w:val="0"/>
          <w:i w:val="0"/>
          <w:sz w:val="24"/>
          <w:szCs w:val="24"/>
          <w:highlight w:val="lightGray"/>
        </w:rPr>
        <w:lastRenderedPageBreak/>
        <w:t>study was not conducted in compliance with those regulations, a brief statement of the reason for the noncompliance.</w:t>
      </w:r>
    </w:p>
    <w:p w:rsidR="00A84F74" w:rsidRPr="00A84F74" w:rsidRDefault="00A84F74">
      <w:pPr>
        <w:pStyle w:val="BodyText"/>
        <w:rPr>
          <w:rFonts w:cs="Arial"/>
          <w:i w:val="0"/>
          <w:color w:val="auto"/>
          <w:sz w:val="24"/>
          <w:szCs w:val="24"/>
          <w:highlight w:val="lightGray"/>
        </w:rPr>
      </w:pPr>
    </w:p>
    <w:p w:rsidR="00B2741B" w:rsidRPr="006D19A8" w:rsidRDefault="00A84F74" w:rsidP="00A84F74">
      <w:pPr>
        <w:pStyle w:val="Heading1"/>
        <w:numPr>
          <w:ilvl w:val="0"/>
          <w:numId w:val="0"/>
        </w:numPr>
        <w:spacing w:before="0" w:after="0"/>
        <w:rPr>
          <w:rFonts w:cs="Arial"/>
          <w:szCs w:val="24"/>
        </w:rPr>
      </w:pPr>
      <w:bookmarkStart w:id="16" w:name="_Toc443655323"/>
      <w:bookmarkStart w:id="17" w:name="_Toc444079565"/>
      <w:r>
        <w:rPr>
          <w:rFonts w:cs="Arial"/>
          <w:szCs w:val="24"/>
        </w:rPr>
        <w:t xml:space="preserve">9      </w:t>
      </w:r>
      <w:r w:rsidR="00B2741B" w:rsidRPr="006D19A8">
        <w:rPr>
          <w:rFonts w:cs="Arial"/>
          <w:szCs w:val="24"/>
        </w:rPr>
        <w:t xml:space="preserve">Previous Human Experience with the Investigational </w:t>
      </w:r>
      <w:bookmarkEnd w:id="16"/>
      <w:bookmarkEnd w:id="17"/>
      <w:r>
        <w:rPr>
          <w:rFonts w:cs="Arial"/>
          <w:szCs w:val="24"/>
        </w:rPr>
        <w:t>Drug</w:t>
      </w:r>
    </w:p>
    <w:p w:rsidR="00A84F74" w:rsidRDefault="00B2741B" w:rsidP="00A84F74">
      <w:pPr>
        <w:pStyle w:val="Heading1"/>
        <w:numPr>
          <w:ilvl w:val="0"/>
          <w:numId w:val="0"/>
        </w:numPr>
        <w:spacing w:before="0" w:after="0"/>
        <w:ind w:left="432"/>
        <w:rPr>
          <w:rFonts w:cs="Arial"/>
          <w:szCs w:val="24"/>
        </w:rPr>
      </w:pPr>
      <w:r w:rsidRPr="006D19A8">
        <w:rPr>
          <w:rFonts w:cs="Arial"/>
          <w:noProof/>
          <w:szCs w:val="24"/>
        </w:rPr>
        <w:t xml:space="preserve"> </w:t>
      </w:r>
      <w:bookmarkStart w:id="18" w:name="_Toc443655324"/>
      <w:bookmarkStart w:id="19" w:name="_Toc444079566"/>
      <w:r w:rsidRPr="006D19A8">
        <w:rPr>
          <w:rFonts w:cs="Arial"/>
          <w:noProof/>
          <w:szCs w:val="24"/>
        </w:rPr>
        <w:t>[21 CFR 312.23(a)(9)]</w:t>
      </w:r>
      <w:bookmarkStart w:id="20" w:name="_Toc444079570"/>
      <w:bookmarkEnd w:id="18"/>
      <w:bookmarkEnd w:id="19"/>
    </w:p>
    <w:p w:rsidR="00A84F74" w:rsidRDefault="00A84F74" w:rsidP="00A84F74">
      <w:pPr>
        <w:pStyle w:val="Heading1"/>
        <w:numPr>
          <w:ilvl w:val="0"/>
          <w:numId w:val="0"/>
        </w:numPr>
        <w:spacing w:before="0" w:after="0"/>
        <w:ind w:left="432" w:hanging="432"/>
        <w:rPr>
          <w:rFonts w:cs="Arial"/>
          <w:szCs w:val="24"/>
        </w:rPr>
      </w:pPr>
    </w:p>
    <w:p w:rsidR="00A84F74" w:rsidRDefault="00A84F74" w:rsidP="00A84F74">
      <w:pPr>
        <w:pStyle w:val="Heading1"/>
        <w:numPr>
          <w:ilvl w:val="0"/>
          <w:numId w:val="0"/>
        </w:numPr>
        <w:spacing w:before="0" w:after="0"/>
        <w:jc w:val="left"/>
        <w:rPr>
          <w:rFonts w:cs="Arial"/>
          <w:b w:val="0"/>
          <w:szCs w:val="24"/>
        </w:rPr>
      </w:pPr>
      <w:r w:rsidRPr="00A84F74">
        <w:rPr>
          <w:rFonts w:cs="Arial"/>
          <w:b w:val="0"/>
          <w:szCs w:val="24"/>
          <w:highlight w:val="lightGray"/>
        </w:rPr>
        <w:t xml:space="preserve">A summary of previous human experience known to </w:t>
      </w:r>
      <w:r>
        <w:rPr>
          <w:rFonts w:cs="Arial"/>
          <w:b w:val="0"/>
          <w:szCs w:val="24"/>
          <w:highlight w:val="lightGray"/>
        </w:rPr>
        <w:t xml:space="preserve">the applicant, if any, with the </w:t>
      </w:r>
      <w:r w:rsidRPr="00A84F74">
        <w:rPr>
          <w:rFonts w:cs="Arial"/>
          <w:b w:val="0"/>
          <w:szCs w:val="24"/>
          <w:highlight w:val="lightGray"/>
        </w:rPr>
        <w:t>investigational drug. The information is required to include the following:</w:t>
      </w:r>
    </w:p>
    <w:p w:rsidR="00A84F74" w:rsidRPr="00A84F74" w:rsidRDefault="00A84F74" w:rsidP="00A84F74">
      <w:pPr>
        <w:pStyle w:val="Heading1"/>
        <w:numPr>
          <w:ilvl w:val="0"/>
          <w:numId w:val="37"/>
        </w:numPr>
        <w:spacing w:before="0" w:after="0"/>
        <w:jc w:val="left"/>
        <w:rPr>
          <w:rFonts w:cs="Arial"/>
          <w:b w:val="0"/>
          <w:szCs w:val="24"/>
          <w:highlight w:val="lightGray"/>
        </w:rPr>
      </w:pPr>
      <w:r w:rsidRPr="00A84F74">
        <w:rPr>
          <w:rFonts w:cs="Arial"/>
          <w:b w:val="0"/>
          <w:szCs w:val="24"/>
          <w:highlight w:val="lightGray"/>
        </w:rPr>
        <w:t>If the investigational drug has been investigated or marketed previously, either in the United States or other countries, detailed information about such experience that is relevant to the safety of the proposed investigation or to the investigation's rationale. If the drug has been the subject of controlled trials, detailed information on such trials that is relevant to an assessment of the drug's effectiveness for the proposed investigational use(s) should also be provided. Any published material that is relevant to the safety of the proposed investigation or to an assessment of the drug's effectiveness for its proposed investigational use should be provided in full. Published material that is less directly relevant may be supplied by a bibliography.</w:t>
      </w:r>
    </w:p>
    <w:p w:rsidR="00A84F74" w:rsidRPr="00A84F74" w:rsidRDefault="00A84F74" w:rsidP="00A84F74">
      <w:pPr>
        <w:pStyle w:val="Heading1"/>
        <w:numPr>
          <w:ilvl w:val="0"/>
          <w:numId w:val="37"/>
        </w:numPr>
        <w:spacing w:before="0" w:after="0"/>
        <w:jc w:val="left"/>
        <w:rPr>
          <w:rFonts w:cs="Arial"/>
          <w:b w:val="0"/>
          <w:szCs w:val="24"/>
          <w:highlight w:val="lightGray"/>
        </w:rPr>
      </w:pPr>
      <w:r w:rsidRPr="00A84F74">
        <w:rPr>
          <w:rFonts w:cs="Arial"/>
          <w:b w:val="0"/>
          <w:szCs w:val="24"/>
          <w:highlight w:val="lightGray"/>
        </w:rPr>
        <w:t>If the drug is a combination of drugs previously investigated or marketed, the information required under paragraph (a</w:t>
      </w:r>
      <w:proofErr w:type="gramStart"/>
      <w:r w:rsidRPr="00A84F74">
        <w:rPr>
          <w:rFonts w:cs="Arial"/>
          <w:b w:val="0"/>
          <w:szCs w:val="24"/>
          <w:highlight w:val="lightGray"/>
        </w:rPr>
        <w:t>)(</w:t>
      </w:r>
      <w:proofErr w:type="gramEnd"/>
      <w:r w:rsidRPr="00A84F74">
        <w:rPr>
          <w:rFonts w:cs="Arial"/>
          <w:b w:val="0"/>
          <w:szCs w:val="24"/>
          <w:highlight w:val="lightGray"/>
        </w:rPr>
        <w:t>9)(</w:t>
      </w:r>
      <w:proofErr w:type="spellStart"/>
      <w:r w:rsidRPr="00A84F74">
        <w:rPr>
          <w:rFonts w:cs="Arial"/>
          <w:b w:val="0"/>
          <w:szCs w:val="24"/>
          <w:highlight w:val="lightGray"/>
        </w:rPr>
        <w:t>i</w:t>
      </w:r>
      <w:proofErr w:type="spellEnd"/>
      <w:r w:rsidRPr="00A84F74">
        <w:rPr>
          <w:rFonts w:cs="Arial"/>
          <w:b w:val="0"/>
          <w:szCs w:val="24"/>
          <w:highlight w:val="lightGray"/>
        </w:rPr>
        <w:t>) of this section should be provided for each active drug component. However, if any component in such combination is subject to an approved marketing application or is otherwise lawfully marketed in the United States, the sponsor is not required to submit published material concerning that active drug component unless such material relates directly to the proposed investigational use (including publications relevant to component-component interaction).</w:t>
      </w:r>
    </w:p>
    <w:p w:rsidR="00A84F74" w:rsidRPr="00A84F74" w:rsidRDefault="00A84F74" w:rsidP="00A84F74">
      <w:pPr>
        <w:pStyle w:val="Heading1"/>
        <w:numPr>
          <w:ilvl w:val="0"/>
          <w:numId w:val="37"/>
        </w:numPr>
        <w:spacing w:before="0" w:after="0"/>
        <w:jc w:val="left"/>
        <w:rPr>
          <w:rFonts w:cs="Arial"/>
          <w:b w:val="0"/>
          <w:szCs w:val="24"/>
          <w:highlight w:val="lightGray"/>
        </w:rPr>
      </w:pPr>
      <w:r w:rsidRPr="00A84F74">
        <w:rPr>
          <w:rFonts w:cs="Arial"/>
          <w:b w:val="0"/>
          <w:szCs w:val="24"/>
          <w:highlight w:val="lightGray"/>
        </w:rPr>
        <w:t>If the drug has been marketed outside the United States, a list of the countries in which the drug has been marketed and a list of the countries in which the drug has been withdrawn from marketing for reasons potentially related to safety or effectiveness.</w:t>
      </w:r>
    </w:p>
    <w:p w:rsidR="002D788F" w:rsidRPr="006D19A8" w:rsidRDefault="00A84F74" w:rsidP="00A84F74">
      <w:pPr>
        <w:pStyle w:val="Heading1"/>
        <w:numPr>
          <w:ilvl w:val="0"/>
          <w:numId w:val="0"/>
        </w:numPr>
        <w:rPr>
          <w:rFonts w:cs="Arial"/>
          <w:szCs w:val="24"/>
        </w:rPr>
      </w:pPr>
      <w:r>
        <w:rPr>
          <w:rFonts w:cs="Arial"/>
          <w:szCs w:val="24"/>
        </w:rPr>
        <w:t xml:space="preserve">10     </w:t>
      </w:r>
      <w:r w:rsidR="002D788F" w:rsidRPr="006D19A8">
        <w:rPr>
          <w:rFonts w:cs="Arial"/>
          <w:szCs w:val="24"/>
        </w:rPr>
        <w:t>Additional Information</w:t>
      </w:r>
      <w:r w:rsidR="006B55A7" w:rsidRPr="006D19A8">
        <w:rPr>
          <w:rFonts w:cs="Arial"/>
          <w:szCs w:val="24"/>
        </w:rPr>
        <w:t xml:space="preserve"> </w:t>
      </w:r>
      <w:r w:rsidR="006B55A7" w:rsidRPr="006D19A8">
        <w:rPr>
          <w:rFonts w:cs="Arial"/>
          <w:noProof/>
          <w:szCs w:val="24"/>
        </w:rPr>
        <w:t>[21 CFR 312.23(a)(10)]</w:t>
      </w:r>
      <w:bookmarkEnd w:id="20"/>
    </w:p>
    <w:p w:rsidR="00A84F74" w:rsidRDefault="00A84F74" w:rsidP="00A84F74">
      <w:pPr>
        <w:pStyle w:val="Heading1"/>
        <w:numPr>
          <w:ilvl w:val="0"/>
          <w:numId w:val="0"/>
        </w:numPr>
        <w:rPr>
          <w:rFonts w:cs="Arial"/>
          <w:b w:val="0"/>
          <w:szCs w:val="24"/>
        </w:rPr>
      </w:pPr>
      <w:bookmarkStart w:id="21" w:name="_Toc444079575"/>
      <w:r w:rsidRPr="00A84F74">
        <w:rPr>
          <w:rFonts w:cs="Arial"/>
          <w:b w:val="0"/>
          <w:szCs w:val="24"/>
          <w:highlight w:val="lightGray"/>
        </w:rPr>
        <w:t>In certain applications, as described below, information on special topics may be needed. Such information shall be submitted in this section as follows:</w:t>
      </w:r>
    </w:p>
    <w:p w:rsidR="00A84F74" w:rsidRPr="00A84F74" w:rsidRDefault="00A84F74" w:rsidP="00A84F74">
      <w:pPr>
        <w:pStyle w:val="Heading1"/>
        <w:numPr>
          <w:ilvl w:val="0"/>
          <w:numId w:val="38"/>
        </w:numPr>
        <w:rPr>
          <w:rFonts w:cs="Arial"/>
          <w:b w:val="0"/>
          <w:szCs w:val="24"/>
          <w:highlight w:val="lightGray"/>
        </w:rPr>
      </w:pPr>
      <w:r w:rsidRPr="00A84F74">
        <w:rPr>
          <w:rFonts w:cs="Arial"/>
          <w:b w:val="0"/>
          <w:szCs w:val="24"/>
          <w:highlight w:val="lightGray"/>
        </w:rPr>
        <w:t>Drug dependence and abuse potential. If the drug is a psychotropic substance or otherwise has abuse potential, a section describing relevant clinical studies and experience and studies in test animals.</w:t>
      </w:r>
    </w:p>
    <w:p w:rsidR="00A84F74" w:rsidRPr="00A84F74" w:rsidRDefault="00A84F74" w:rsidP="00A84F74">
      <w:pPr>
        <w:pStyle w:val="Heading1"/>
        <w:numPr>
          <w:ilvl w:val="0"/>
          <w:numId w:val="38"/>
        </w:numPr>
        <w:rPr>
          <w:rFonts w:cs="Arial"/>
          <w:b w:val="0"/>
          <w:szCs w:val="24"/>
          <w:highlight w:val="lightGray"/>
        </w:rPr>
      </w:pPr>
      <w:r w:rsidRPr="00A84F74">
        <w:rPr>
          <w:rFonts w:cs="Arial"/>
          <w:b w:val="0"/>
          <w:szCs w:val="24"/>
          <w:highlight w:val="lightGray"/>
        </w:rPr>
        <w:t xml:space="preserve">Radioactive drugs. If the drug is a radioactive drug, sufficient data from animal or human studies to allow a reasonable calculation of radiation-absorbed dose to the whole body and critical organs upon administration to a human subject. Phase 1 </w:t>
      </w:r>
      <w:r w:rsidRPr="00A84F74">
        <w:rPr>
          <w:rFonts w:cs="Arial"/>
          <w:b w:val="0"/>
          <w:szCs w:val="24"/>
          <w:highlight w:val="lightGray"/>
        </w:rPr>
        <w:lastRenderedPageBreak/>
        <w:t>studies of radioactive drugs must include studies which will obtain sufficient data for dosimetry calculations.</w:t>
      </w:r>
    </w:p>
    <w:p w:rsidR="00A84F74" w:rsidRPr="00A84F74" w:rsidRDefault="00A84F74" w:rsidP="00A84F74">
      <w:pPr>
        <w:pStyle w:val="Heading1"/>
        <w:numPr>
          <w:ilvl w:val="0"/>
          <w:numId w:val="38"/>
        </w:numPr>
        <w:rPr>
          <w:rFonts w:cs="Arial"/>
          <w:b w:val="0"/>
          <w:szCs w:val="24"/>
          <w:highlight w:val="lightGray"/>
        </w:rPr>
      </w:pPr>
      <w:r w:rsidRPr="00A84F74">
        <w:rPr>
          <w:rFonts w:cs="Arial"/>
          <w:b w:val="0"/>
          <w:szCs w:val="24"/>
          <w:highlight w:val="lightGray"/>
        </w:rPr>
        <w:t>Pediatric studies. Plans for assessing pediatric safety and effectiveness.</w:t>
      </w:r>
    </w:p>
    <w:p w:rsidR="00A84F74" w:rsidRPr="00F150AB" w:rsidRDefault="00A84F74" w:rsidP="00F150AB">
      <w:pPr>
        <w:pStyle w:val="Heading1"/>
        <w:numPr>
          <w:ilvl w:val="0"/>
          <w:numId w:val="38"/>
        </w:numPr>
        <w:rPr>
          <w:rFonts w:cs="Arial"/>
          <w:b w:val="0"/>
          <w:szCs w:val="24"/>
          <w:highlight w:val="lightGray"/>
        </w:rPr>
      </w:pPr>
      <w:r w:rsidRPr="00A84F74">
        <w:rPr>
          <w:rFonts w:cs="Arial"/>
          <w:b w:val="0"/>
          <w:szCs w:val="24"/>
          <w:highlight w:val="lightGray"/>
        </w:rPr>
        <w:t>Other information. A brief statement of any other information that would aid evaluation of the proposed clinical investigations with respect to their safety or their design and potential as controlled clinical trials to support marketing of the drug.</w:t>
      </w:r>
    </w:p>
    <w:p w:rsidR="002D788F" w:rsidRPr="006D19A8" w:rsidRDefault="00F150AB" w:rsidP="00F150AB">
      <w:pPr>
        <w:pStyle w:val="Heading1"/>
        <w:numPr>
          <w:ilvl w:val="0"/>
          <w:numId w:val="0"/>
        </w:numPr>
        <w:rPr>
          <w:rFonts w:cs="Arial"/>
          <w:szCs w:val="24"/>
        </w:rPr>
      </w:pPr>
      <w:r>
        <w:rPr>
          <w:rFonts w:cs="Arial"/>
          <w:szCs w:val="24"/>
        </w:rPr>
        <w:t xml:space="preserve">11    </w:t>
      </w:r>
      <w:bookmarkEnd w:id="21"/>
      <w:r w:rsidRPr="00F150AB">
        <w:rPr>
          <w:rFonts w:cs="Arial"/>
          <w:iCs/>
          <w:szCs w:val="24"/>
        </w:rPr>
        <w:t>Relevant information</w:t>
      </w:r>
      <w:r>
        <w:rPr>
          <w:rFonts w:cs="Arial"/>
          <w:iCs/>
          <w:szCs w:val="24"/>
        </w:rPr>
        <w:t xml:space="preserve"> </w:t>
      </w:r>
    </w:p>
    <w:p w:rsidR="00F150AB" w:rsidRPr="00F150AB" w:rsidRDefault="00F150AB" w:rsidP="00F150AB">
      <w:pPr>
        <w:pStyle w:val="Heading1"/>
        <w:numPr>
          <w:ilvl w:val="0"/>
          <w:numId w:val="0"/>
        </w:numPr>
        <w:rPr>
          <w:rFonts w:cs="Arial"/>
          <w:b w:val="0"/>
          <w:szCs w:val="24"/>
          <w:highlight w:val="lightGray"/>
        </w:rPr>
      </w:pPr>
      <w:bookmarkStart w:id="22" w:name="_Attachments"/>
      <w:bookmarkStart w:id="23" w:name="_Toc444079576"/>
      <w:bookmarkEnd w:id="22"/>
      <w:r w:rsidRPr="00F150AB">
        <w:rPr>
          <w:rFonts w:cs="Arial"/>
          <w:b w:val="0"/>
          <w:szCs w:val="24"/>
          <w:highlight w:val="lightGray"/>
        </w:rPr>
        <w:t>If requested by FDA, any other relevant information needed for review of the application.</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Information previously submitted. The sponsor ordinarily is not required to resubmit information previously submitted, but may incorporate the information by reference. A reference to information submitted previously must identify the file by name, reference number, volume, and page number where the information can be found. A reference to information submitted to the agency by a person other than the sponsor is required to contain a written statement that authorizes the reference and that is signed by the person who submitted the information.</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Material in a foreign language. The sponsor shall submit an accurate and complete English translation of each part of the IND that is not in English. The sponsor shall also submit a copy of each original literature publication for which an English translation is submitted.</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Number of copies. The sponsor shall submit an original and two copies of all submissions to the IND file, including the original submission and all amendments and reports.</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Numbering of IND submissions. Each submission relating to an IND is required to be numbered serially using a single, three-digit serial number. The initial IND is required to be numbered 000; each subsequent submission (e.g., amendment, report, or correspondence) is required to be numbered chronologically in sequence.</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Identification of exception from informed consent. If the investigation involves an exception from informed consent under § 50.24 of this chapter, the sponsor shall prominently identify on the cover sheet that the investigation is subject to the requirements in § 50.24 of this chapter.</w:t>
      </w:r>
    </w:p>
    <w:bookmarkEnd w:id="23"/>
    <w:p w:rsidR="0024369A" w:rsidRDefault="0024369A"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Pr="00797D5B" w:rsidRDefault="0082278C" w:rsidP="0082278C">
      <w:pPr>
        <w:pStyle w:val="BodyText"/>
        <w:jc w:val="center"/>
        <w:rPr>
          <w:rFonts w:cs="Arial"/>
          <w:b/>
          <w:i w:val="0"/>
          <w:color w:val="auto"/>
          <w:sz w:val="44"/>
        </w:rPr>
      </w:pPr>
      <w:r>
        <w:rPr>
          <w:rFonts w:cs="Arial"/>
          <w:b/>
          <w:i w:val="0"/>
          <w:color w:val="auto"/>
          <w:sz w:val="44"/>
        </w:rPr>
        <w:t>FDA Form 379</w:t>
      </w:r>
      <w:r w:rsidRPr="00797D5B">
        <w:rPr>
          <w:rFonts w:cs="Arial"/>
          <w:b/>
          <w:i w:val="0"/>
          <w:color w:val="auto"/>
          <w:sz w:val="44"/>
        </w:rPr>
        <w:t>2</w:t>
      </w:r>
    </w:p>
    <w:p w:rsidR="0082278C" w:rsidRPr="00797D5B" w:rsidRDefault="0082278C" w:rsidP="0082278C">
      <w:pPr>
        <w:pStyle w:val="BodyText"/>
        <w:jc w:val="center"/>
        <w:rPr>
          <w:rFonts w:cs="Arial"/>
          <w:i w:val="0"/>
          <w:color w:val="auto"/>
          <w:sz w:val="28"/>
          <w:szCs w:val="28"/>
        </w:rPr>
      </w:pPr>
    </w:p>
    <w:p w:rsidR="0082278C" w:rsidRPr="006D19A8" w:rsidRDefault="0082278C" w:rsidP="0082278C">
      <w:pPr>
        <w:pStyle w:val="BodyText"/>
        <w:rPr>
          <w:rFonts w:cs="Arial"/>
          <w:i w:val="0"/>
          <w:color w:val="auto"/>
          <w:sz w:val="24"/>
          <w:szCs w:val="24"/>
        </w:rPr>
      </w:pPr>
      <w:r>
        <w:rPr>
          <w:rFonts w:cs="Arial"/>
          <w:i w:val="0"/>
          <w:color w:val="auto"/>
          <w:sz w:val="24"/>
          <w:szCs w:val="24"/>
          <w:highlight w:val="lightGray"/>
        </w:rPr>
        <w:t>Attach the 3792</w:t>
      </w:r>
      <w:r w:rsidRPr="006D19A8">
        <w:rPr>
          <w:rFonts w:cs="Arial"/>
          <w:i w:val="0"/>
          <w:color w:val="auto"/>
          <w:sz w:val="24"/>
          <w:szCs w:val="24"/>
          <w:highlight w:val="lightGray"/>
        </w:rPr>
        <w:t xml:space="preserve"> form for the Principal Investigator(s) for the proposed IND studies.</w:t>
      </w:r>
    </w:p>
    <w:p w:rsidR="0082278C" w:rsidRPr="006D19A8" w:rsidRDefault="0082278C" w:rsidP="0082278C">
      <w:pPr>
        <w:rPr>
          <w:rFonts w:cs="Arial"/>
          <w:sz w:val="24"/>
          <w:szCs w:val="24"/>
        </w:rPr>
      </w:pPr>
    </w:p>
    <w:p w:rsidR="0082278C" w:rsidRPr="006D19A8" w:rsidRDefault="0082278C" w:rsidP="0082278C">
      <w:pPr>
        <w:rPr>
          <w:rFonts w:cs="Arial"/>
          <w:sz w:val="24"/>
          <w:szCs w:val="24"/>
        </w:rPr>
      </w:pPr>
    </w:p>
    <w:p w:rsidR="0082278C" w:rsidRDefault="0082278C" w:rsidP="0082278C">
      <w:pPr>
        <w:pStyle w:val="BodyText"/>
        <w:jc w:val="center"/>
        <w:rPr>
          <w:rFonts w:cs="Arial"/>
          <w:b/>
          <w:i w:val="0"/>
          <w:color w:val="auto"/>
          <w:sz w:val="4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1" w:history="1">
        <w:r w:rsidRPr="00A27C54">
          <w:rPr>
            <w:rStyle w:val="Hyperlink"/>
          </w:rPr>
          <w:t>https://www.fda.gov/drugs/investigational-new-drug-ind-application/ind-forms-and-instructions</w:t>
        </w:r>
      </w:hyperlink>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Pr="00797D5B" w:rsidRDefault="0082278C" w:rsidP="0082278C">
      <w:pPr>
        <w:pStyle w:val="BodyText"/>
        <w:jc w:val="center"/>
        <w:rPr>
          <w:rFonts w:cs="Arial"/>
          <w:b/>
          <w:i w:val="0"/>
          <w:color w:val="auto"/>
          <w:sz w:val="44"/>
        </w:rPr>
      </w:pPr>
      <w:r>
        <w:rPr>
          <w:rFonts w:cs="Arial"/>
          <w:b/>
          <w:i w:val="0"/>
          <w:color w:val="auto"/>
          <w:sz w:val="44"/>
        </w:rPr>
        <w:t>FDA Form 3674</w:t>
      </w:r>
    </w:p>
    <w:p w:rsidR="0082278C" w:rsidRPr="00797D5B" w:rsidRDefault="0082278C" w:rsidP="0082278C">
      <w:pPr>
        <w:pStyle w:val="BodyText"/>
        <w:jc w:val="center"/>
        <w:rPr>
          <w:rFonts w:cs="Arial"/>
          <w:i w:val="0"/>
          <w:color w:val="auto"/>
          <w:sz w:val="28"/>
          <w:szCs w:val="28"/>
        </w:rPr>
      </w:pPr>
    </w:p>
    <w:p w:rsidR="0082278C" w:rsidRPr="006D19A8" w:rsidRDefault="0082278C" w:rsidP="0082278C">
      <w:pPr>
        <w:pStyle w:val="BodyText"/>
        <w:rPr>
          <w:rFonts w:cs="Arial"/>
          <w:i w:val="0"/>
          <w:color w:val="auto"/>
          <w:sz w:val="24"/>
          <w:szCs w:val="24"/>
        </w:rPr>
      </w:pPr>
      <w:r>
        <w:rPr>
          <w:rFonts w:cs="Arial"/>
          <w:i w:val="0"/>
          <w:color w:val="auto"/>
          <w:sz w:val="24"/>
          <w:szCs w:val="24"/>
          <w:highlight w:val="lightGray"/>
        </w:rPr>
        <w:t>Attach the 3674</w:t>
      </w:r>
      <w:r w:rsidRPr="006D19A8">
        <w:rPr>
          <w:rFonts w:cs="Arial"/>
          <w:i w:val="0"/>
          <w:color w:val="auto"/>
          <w:sz w:val="24"/>
          <w:szCs w:val="24"/>
          <w:highlight w:val="lightGray"/>
        </w:rPr>
        <w:t xml:space="preserve"> form for the Principal Investigator(s) for the proposed IND studies.</w:t>
      </w:r>
    </w:p>
    <w:p w:rsidR="0082278C" w:rsidRPr="006D19A8" w:rsidRDefault="0082278C" w:rsidP="0082278C">
      <w:pPr>
        <w:rPr>
          <w:rFonts w:cs="Arial"/>
          <w:sz w:val="24"/>
          <w:szCs w:val="24"/>
        </w:rPr>
      </w:pPr>
    </w:p>
    <w:p w:rsidR="0082278C" w:rsidRPr="006D19A8" w:rsidRDefault="0082278C" w:rsidP="0082278C">
      <w:pPr>
        <w:rPr>
          <w:rFonts w:cs="Arial"/>
          <w:sz w:val="24"/>
          <w:szCs w:val="24"/>
        </w:rPr>
      </w:pPr>
    </w:p>
    <w:p w:rsidR="0082278C" w:rsidRDefault="0082278C" w:rsidP="0082278C">
      <w:pPr>
        <w:pStyle w:val="BodyText"/>
        <w:jc w:val="center"/>
        <w:rPr>
          <w:rFonts w:cs="Arial"/>
          <w:b/>
          <w:i w:val="0"/>
          <w:color w:val="auto"/>
          <w:sz w:val="4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2" w:history="1">
        <w:r w:rsidRPr="00A27C54">
          <w:rPr>
            <w:rStyle w:val="Hyperlink"/>
          </w:rPr>
          <w:t>https://www.fda.gov/drugs/investigational-new-drug-ind-application/ind-forms-and-instructions</w:t>
        </w:r>
      </w:hyperlink>
    </w:p>
    <w:p w:rsidR="0082278C" w:rsidRDefault="0082278C"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Pr="00797D5B" w:rsidRDefault="0082278C" w:rsidP="00C057EF">
      <w:pPr>
        <w:pStyle w:val="BodyText"/>
        <w:jc w:val="center"/>
        <w:rPr>
          <w:rFonts w:cs="Arial"/>
          <w:b/>
          <w:i w:val="0"/>
          <w:color w:val="auto"/>
          <w:sz w:val="44"/>
        </w:rPr>
      </w:pPr>
    </w:p>
    <w:p w:rsidR="00C057EF" w:rsidRPr="00797D5B" w:rsidRDefault="00C057EF" w:rsidP="00C057EF">
      <w:pPr>
        <w:pStyle w:val="BodyText"/>
        <w:jc w:val="center"/>
        <w:rPr>
          <w:rFonts w:cs="Arial"/>
          <w:b/>
          <w:i w:val="0"/>
          <w:color w:val="auto"/>
          <w:sz w:val="44"/>
        </w:rPr>
      </w:pPr>
      <w:r w:rsidRPr="00797D5B">
        <w:rPr>
          <w:rFonts w:cs="Arial"/>
          <w:b/>
          <w:i w:val="0"/>
          <w:color w:val="auto"/>
          <w:sz w:val="44"/>
        </w:rPr>
        <w:t>FDA Form 1572</w:t>
      </w:r>
    </w:p>
    <w:p w:rsidR="00C057EF" w:rsidRPr="00797D5B" w:rsidRDefault="00C057EF" w:rsidP="00C057EF">
      <w:pPr>
        <w:pStyle w:val="BodyText"/>
        <w:jc w:val="center"/>
        <w:rPr>
          <w:rFonts w:cs="Arial"/>
          <w:i w:val="0"/>
          <w:color w:val="auto"/>
          <w:sz w:val="28"/>
          <w:szCs w:val="28"/>
        </w:rPr>
      </w:pPr>
      <w:r w:rsidRPr="00797D5B">
        <w:rPr>
          <w:rFonts w:cs="Arial"/>
          <w:i w:val="0"/>
          <w:color w:val="auto"/>
          <w:sz w:val="28"/>
          <w:szCs w:val="28"/>
        </w:rPr>
        <w:t>[21 CFR 312.23(a</w:t>
      </w:r>
      <w:proofErr w:type="gramStart"/>
      <w:r w:rsidRPr="00797D5B">
        <w:rPr>
          <w:rFonts w:cs="Arial"/>
          <w:i w:val="0"/>
          <w:color w:val="auto"/>
          <w:sz w:val="28"/>
          <w:szCs w:val="28"/>
        </w:rPr>
        <w:t>)(</w:t>
      </w:r>
      <w:proofErr w:type="gramEnd"/>
      <w:r w:rsidRPr="00797D5B">
        <w:rPr>
          <w:rFonts w:cs="Arial"/>
          <w:i w:val="0"/>
          <w:color w:val="auto"/>
          <w:sz w:val="28"/>
          <w:szCs w:val="28"/>
        </w:rPr>
        <w:t>6)]</w:t>
      </w:r>
    </w:p>
    <w:p w:rsidR="00C057EF" w:rsidRPr="00797D5B" w:rsidRDefault="00C057EF" w:rsidP="00C057EF">
      <w:pPr>
        <w:rPr>
          <w:rFonts w:cs="Arial"/>
        </w:rPr>
      </w:pPr>
    </w:p>
    <w:p w:rsidR="00C057EF" w:rsidRPr="006D19A8" w:rsidRDefault="00C057EF" w:rsidP="00C057EF">
      <w:pPr>
        <w:rPr>
          <w:rFonts w:cs="Arial"/>
          <w:sz w:val="24"/>
          <w:szCs w:val="24"/>
        </w:rPr>
      </w:pPr>
    </w:p>
    <w:p w:rsidR="00C057EF" w:rsidRPr="006D19A8" w:rsidRDefault="00C057EF" w:rsidP="00C057EF">
      <w:pPr>
        <w:pStyle w:val="BodyText"/>
        <w:rPr>
          <w:rFonts w:cs="Arial"/>
          <w:i w:val="0"/>
          <w:color w:val="auto"/>
          <w:sz w:val="24"/>
          <w:szCs w:val="24"/>
        </w:rPr>
      </w:pPr>
      <w:r w:rsidRPr="006D19A8">
        <w:rPr>
          <w:rFonts w:cs="Arial"/>
          <w:i w:val="0"/>
          <w:color w:val="auto"/>
          <w:sz w:val="24"/>
          <w:szCs w:val="24"/>
          <w:highlight w:val="lightGray"/>
        </w:rPr>
        <w:t>Attach the 1572 form for the Principal Investigator(s) for the proposed IND studies.</w:t>
      </w:r>
    </w:p>
    <w:p w:rsidR="00C057EF" w:rsidRPr="006D19A8" w:rsidRDefault="00C057EF" w:rsidP="00C057EF">
      <w:pPr>
        <w:rPr>
          <w:rFonts w:cs="Arial"/>
          <w:sz w:val="24"/>
          <w:szCs w:val="24"/>
        </w:rPr>
      </w:pPr>
    </w:p>
    <w:p w:rsidR="00C057EF" w:rsidRPr="006D19A8" w:rsidRDefault="00C057EF" w:rsidP="00C057EF">
      <w:pPr>
        <w:rPr>
          <w:rFonts w:cs="Arial"/>
          <w:sz w:val="24"/>
          <w:szCs w:val="24"/>
        </w:rPr>
      </w:pPr>
    </w:p>
    <w:p w:rsidR="0015275E" w:rsidRPr="00F84047" w:rsidRDefault="00C057EF" w:rsidP="0015275E">
      <w:pPr>
        <w:jc w:val="left"/>
        <w:rPr>
          <w:rFonts w:cs="Arial"/>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3" w:history="1">
        <w:r w:rsidR="00F150AB" w:rsidRPr="00A27C54">
          <w:rPr>
            <w:rStyle w:val="Hyperlink"/>
          </w:rPr>
          <w:t>https://www.fda.gov/drugs/investigational-new-drug-ind-application/ind-forms-and-instructions</w:t>
        </w:r>
      </w:hyperlink>
      <w:r w:rsidR="00F150AB">
        <w:t xml:space="preserve"> </w:t>
      </w:r>
      <w:r w:rsidR="0015275E" w:rsidRPr="00797D5B">
        <w:rPr>
          <w:rFonts w:cs="Arial"/>
        </w:rPr>
        <w:br w:type="page"/>
      </w:r>
    </w:p>
    <w:p w:rsidR="0015275E" w:rsidRPr="00797D5B" w:rsidRDefault="0015275E" w:rsidP="0015275E">
      <w:pPr>
        <w:pStyle w:val="BodyText"/>
        <w:jc w:val="center"/>
        <w:rPr>
          <w:rFonts w:cs="Arial"/>
          <w:b/>
          <w:i w:val="0"/>
          <w:color w:val="auto"/>
          <w:sz w:val="44"/>
        </w:rPr>
      </w:pPr>
    </w:p>
    <w:p w:rsidR="0015275E" w:rsidRPr="00797D5B" w:rsidRDefault="0015275E" w:rsidP="0015275E">
      <w:pPr>
        <w:pStyle w:val="BodyText"/>
        <w:jc w:val="center"/>
        <w:rPr>
          <w:rFonts w:cs="Arial"/>
          <w:b/>
          <w:i w:val="0"/>
          <w:color w:val="auto"/>
          <w:sz w:val="44"/>
        </w:rPr>
      </w:pPr>
      <w:r w:rsidRPr="00797D5B">
        <w:rPr>
          <w:rFonts w:cs="Arial"/>
          <w:b/>
          <w:i w:val="0"/>
          <w:color w:val="auto"/>
          <w:sz w:val="44"/>
        </w:rPr>
        <w:t>FDA Form 3455</w:t>
      </w:r>
    </w:p>
    <w:p w:rsidR="0015275E" w:rsidRPr="00797D5B" w:rsidRDefault="0015275E" w:rsidP="0015275E">
      <w:pPr>
        <w:pStyle w:val="BodyText"/>
        <w:jc w:val="center"/>
        <w:rPr>
          <w:rFonts w:cs="Arial"/>
          <w:i w:val="0"/>
          <w:color w:val="auto"/>
          <w:sz w:val="28"/>
          <w:szCs w:val="28"/>
        </w:rPr>
      </w:pPr>
      <w:r w:rsidRPr="00797D5B">
        <w:rPr>
          <w:rFonts w:cs="Arial"/>
          <w:i w:val="0"/>
          <w:color w:val="auto"/>
          <w:sz w:val="28"/>
          <w:szCs w:val="28"/>
        </w:rPr>
        <w:t xml:space="preserve">[21 CFR 312.23(a)(6)]  </w:t>
      </w:r>
    </w:p>
    <w:p w:rsidR="0015275E" w:rsidRPr="00797D5B" w:rsidRDefault="0015275E" w:rsidP="0015275E">
      <w:pPr>
        <w:jc w:val="left"/>
        <w:rPr>
          <w:rFonts w:cs="Arial"/>
        </w:rPr>
      </w:pPr>
    </w:p>
    <w:p w:rsidR="0015275E" w:rsidRPr="006D19A8" w:rsidRDefault="0015275E" w:rsidP="0015275E">
      <w:pPr>
        <w:pStyle w:val="BodyText"/>
        <w:rPr>
          <w:rFonts w:cs="Arial"/>
          <w:i w:val="0"/>
          <w:color w:val="auto"/>
          <w:sz w:val="24"/>
          <w:szCs w:val="24"/>
        </w:rPr>
      </w:pPr>
      <w:r w:rsidRPr="006D19A8">
        <w:rPr>
          <w:rFonts w:cs="Arial"/>
          <w:i w:val="0"/>
          <w:color w:val="auto"/>
          <w:sz w:val="24"/>
          <w:szCs w:val="24"/>
          <w:highlight w:val="lightGray"/>
        </w:rPr>
        <w:t xml:space="preserve">This is the ‘Disclosure: Financial Interests and Arrangements of Clinical Investigators’ form which must be sent to the FDA </w:t>
      </w:r>
      <w:r w:rsidRPr="006D19A8">
        <w:rPr>
          <w:rFonts w:cs="Arial"/>
          <w:color w:val="auto"/>
          <w:sz w:val="24"/>
          <w:szCs w:val="24"/>
          <w:highlight w:val="lightGray"/>
        </w:rPr>
        <w:t>if</w:t>
      </w:r>
      <w:r w:rsidRPr="006D19A8">
        <w:rPr>
          <w:rFonts w:cs="Arial"/>
          <w:i w:val="0"/>
          <w:color w:val="auto"/>
          <w:sz w:val="24"/>
          <w:szCs w:val="24"/>
          <w:highlight w:val="lightGray"/>
        </w:rPr>
        <w:t xml:space="preserve"> there is a conflict of interest with any of the investigators listed on the Form FDA 1572.</w:t>
      </w:r>
      <w:r w:rsidRPr="006D19A8">
        <w:rPr>
          <w:rFonts w:cs="Arial"/>
          <w:i w:val="0"/>
          <w:color w:val="auto"/>
          <w:sz w:val="24"/>
          <w:szCs w:val="24"/>
        </w:rPr>
        <w:t xml:space="preserve">  </w:t>
      </w:r>
    </w:p>
    <w:p w:rsidR="0015275E" w:rsidRPr="006D19A8" w:rsidRDefault="0015275E" w:rsidP="0015275E">
      <w:pPr>
        <w:pStyle w:val="BodyText"/>
        <w:rPr>
          <w:rFonts w:cs="Arial"/>
          <w:i w:val="0"/>
          <w:color w:val="auto"/>
          <w:sz w:val="24"/>
          <w:szCs w:val="24"/>
        </w:rPr>
      </w:pPr>
    </w:p>
    <w:p w:rsidR="0015275E" w:rsidRPr="006D19A8" w:rsidRDefault="0015275E" w:rsidP="0015275E">
      <w:pPr>
        <w:pStyle w:val="BodyText"/>
        <w:rPr>
          <w:rFonts w:cs="Arial"/>
          <w:i w:val="0"/>
          <w:color w:val="auto"/>
          <w:sz w:val="24"/>
          <w:szCs w:val="24"/>
        </w:rPr>
      </w:pPr>
    </w:p>
    <w:p w:rsidR="0015275E" w:rsidRPr="006D19A8" w:rsidRDefault="0015275E">
      <w:pPr>
        <w:jc w:val="left"/>
        <w:rPr>
          <w:rFonts w:cs="Arial"/>
          <w:color w:val="052A91"/>
          <w:sz w:val="24"/>
          <w:szCs w:val="2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4" w:history="1">
        <w:r w:rsidR="00F150AB" w:rsidRPr="00A27C54">
          <w:rPr>
            <w:rStyle w:val="Hyperlink"/>
          </w:rPr>
          <w:t>https://www.fda.gov/drugs/investigational-new-drug-ind-application/ind-forms-and-instructions</w:t>
        </w:r>
      </w:hyperlink>
      <w:r w:rsidR="00F150AB">
        <w:t xml:space="preserve"> </w:t>
      </w:r>
      <w:r w:rsidRPr="006D19A8">
        <w:rPr>
          <w:rFonts w:cs="Arial"/>
          <w:color w:val="052A91"/>
          <w:sz w:val="24"/>
          <w:szCs w:val="24"/>
        </w:rPr>
        <w:br w:type="page"/>
      </w:r>
    </w:p>
    <w:p w:rsidR="0024369A" w:rsidRPr="00797D5B" w:rsidRDefault="0024369A" w:rsidP="0024369A">
      <w:pPr>
        <w:pStyle w:val="BodyText"/>
        <w:jc w:val="center"/>
        <w:rPr>
          <w:rFonts w:cs="Arial"/>
          <w:b/>
          <w:i w:val="0"/>
          <w:color w:val="auto"/>
          <w:sz w:val="44"/>
        </w:rPr>
      </w:pPr>
    </w:p>
    <w:p w:rsidR="002D788F" w:rsidRPr="00797D5B" w:rsidRDefault="00053CAD" w:rsidP="0024369A">
      <w:pPr>
        <w:pStyle w:val="BodyText"/>
        <w:jc w:val="center"/>
        <w:rPr>
          <w:rFonts w:cs="Arial"/>
          <w:i w:val="0"/>
          <w:caps/>
          <w:color w:val="auto"/>
        </w:rPr>
      </w:pPr>
      <w:r w:rsidRPr="00797D5B">
        <w:rPr>
          <w:rFonts w:cs="Arial"/>
          <w:b/>
          <w:i w:val="0"/>
          <w:caps/>
          <w:color w:val="auto"/>
          <w:sz w:val="44"/>
        </w:rPr>
        <w:t>Protocol(s)</w:t>
      </w:r>
    </w:p>
    <w:p w:rsidR="00C057EF" w:rsidRPr="00797D5B" w:rsidRDefault="00C057EF">
      <w:pPr>
        <w:pStyle w:val="BodyText"/>
        <w:jc w:val="center"/>
        <w:rPr>
          <w:rFonts w:cs="Arial"/>
          <w:i w:val="0"/>
          <w:color w:val="auto"/>
          <w:sz w:val="32"/>
          <w:szCs w:val="32"/>
        </w:rPr>
      </w:pPr>
      <w:r w:rsidRPr="00797D5B">
        <w:rPr>
          <w:rFonts w:cs="Arial"/>
          <w:i w:val="0"/>
          <w:color w:val="auto"/>
          <w:sz w:val="32"/>
          <w:szCs w:val="32"/>
        </w:rPr>
        <w:t>[21 CFR 312.23(a)(6)]</w:t>
      </w:r>
    </w:p>
    <w:p w:rsidR="002D788F" w:rsidRPr="00797D5B" w:rsidRDefault="002D788F">
      <w:pPr>
        <w:pStyle w:val="BodyText"/>
        <w:rPr>
          <w:rFonts w:cs="Arial"/>
          <w:i w:val="0"/>
          <w:color w:val="auto"/>
        </w:rPr>
      </w:pPr>
    </w:p>
    <w:p w:rsidR="002D788F" w:rsidRPr="00797D5B" w:rsidRDefault="002D788F">
      <w:pPr>
        <w:pStyle w:val="BodyText"/>
        <w:rPr>
          <w:rFonts w:cs="Arial"/>
          <w:i w:val="0"/>
          <w:color w:val="auto"/>
        </w:rPr>
      </w:pPr>
    </w:p>
    <w:p w:rsidR="002D788F" w:rsidRPr="006D19A8" w:rsidRDefault="002D788F">
      <w:pPr>
        <w:pStyle w:val="BodyText"/>
        <w:rPr>
          <w:rFonts w:cs="Arial"/>
          <w:i w:val="0"/>
          <w:color w:val="auto"/>
          <w:sz w:val="24"/>
          <w:szCs w:val="24"/>
        </w:rPr>
      </w:pPr>
    </w:p>
    <w:p w:rsidR="0000253A" w:rsidRPr="00797D5B" w:rsidRDefault="002D788F" w:rsidP="0015275E">
      <w:pPr>
        <w:pStyle w:val="BodyText"/>
        <w:rPr>
          <w:rFonts w:cs="Arial"/>
          <w:i w:val="0"/>
          <w:color w:val="auto"/>
        </w:rPr>
      </w:pPr>
      <w:r w:rsidRPr="006D19A8">
        <w:rPr>
          <w:rFonts w:cs="Arial"/>
          <w:i w:val="0"/>
          <w:color w:val="auto"/>
          <w:sz w:val="24"/>
          <w:szCs w:val="24"/>
          <w:highlight w:val="lightGray"/>
        </w:rPr>
        <w:t>List all protocols by title on this attachment face sheet in the order they are attached.</w:t>
      </w:r>
      <w:r w:rsidR="0000253A" w:rsidRPr="00797D5B">
        <w:rPr>
          <w:rFonts w:cs="Arial"/>
          <w:i w:val="0"/>
          <w:color w:val="auto"/>
        </w:rPr>
        <w:br w:type="page"/>
      </w:r>
    </w:p>
    <w:p w:rsidR="0024369A" w:rsidRPr="00797D5B" w:rsidRDefault="0024369A">
      <w:pPr>
        <w:pStyle w:val="BodyText"/>
        <w:jc w:val="center"/>
        <w:rPr>
          <w:rFonts w:cs="Arial"/>
          <w:b/>
          <w:i w:val="0"/>
          <w:color w:val="auto"/>
          <w:sz w:val="44"/>
        </w:rPr>
      </w:pPr>
    </w:p>
    <w:p w:rsidR="002D788F" w:rsidRPr="00797D5B" w:rsidRDefault="00053CAD">
      <w:pPr>
        <w:pStyle w:val="BodyText"/>
        <w:jc w:val="center"/>
        <w:rPr>
          <w:rFonts w:cs="Arial"/>
          <w:b/>
          <w:i w:val="0"/>
          <w:caps/>
          <w:color w:val="auto"/>
          <w:sz w:val="44"/>
        </w:rPr>
      </w:pPr>
      <w:r w:rsidRPr="00797D5B">
        <w:rPr>
          <w:rFonts w:cs="Arial"/>
          <w:b/>
          <w:i w:val="0"/>
          <w:caps/>
          <w:color w:val="auto"/>
          <w:sz w:val="44"/>
        </w:rPr>
        <w:t>Informed Consent Form(s)</w:t>
      </w:r>
    </w:p>
    <w:p w:rsidR="00C057EF" w:rsidRPr="00797D5B" w:rsidRDefault="00C057EF">
      <w:pPr>
        <w:pStyle w:val="BodyText"/>
        <w:jc w:val="center"/>
        <w:rPr>
          <w:rFonts w:cs="Arial"/>
          <w:i w:val="0"/>
          <w:color w:val="auto"/>
          <w:sz w:val="28"/>
          <w:szCs w:val="28"/>
        </w:rPr>
      </w:pPr>
      <w:r w:rsidRPr="00797D5B">
        <w:rPr>
          <w:rFonts w:cs="Arial"/>
          <w:i w:val="0"/>
          <w:color w:val="auto"/>
          <w:sz w:val="28"/>
          <w:szCs w:val="28"/>
        </w:rPr>
        <w:t xml:space="preserve">[21 CFR 312.23(a)(6)]  </w:t>
      </w:r>
    </w:p>
    <w:p w:rsidR="002D788F" w:rsidRPr="00797D5B" w:rsidRDefault="002D788F">
      <w:pPr>
        <w:rPr>
          <w:rFonts w:cs="Arial"/>
        </w:rPr>
      </w:pPr>
    </w:p>
    <w:p w:rsidR="002D788F" w:rsidRPr="00797D5B" w:rsidRDefault="002D788F">
      <w:pPr>
        <w:rPr>
          <w:rFonts w:cs="Arial"/>
        </w:rPr>
      </w:pPr>
    </w:p>
    <w:p w:rsidR="00DE6D4B" w:rsidRPr="00797D5B" w:rsidRDefault="0000253A" w:rsidP="00DE6D4B">
      <w:pPr>
        <w:pStyle w:val="BodyText"/>
        <w:jc w:val="center"/>
        <w:rPr>
          <w:rFonts w:cs="Arial"/>
          <w:b/>
          <w:i w:val="0"/>
          <w:color w:val="auto"/>
          <w:sz w:val="44"/>
        </w:rPr>
      </w:pPr>
      <w:r w:rsidRPr="00797D5B">
        <w:rPr>
          <w:rFonts w:cs="Arial"/>
          <w:i w:val="0"/>
          <w:color w:val="auto"/>
        </w:rPr>
        <w:br w:type="page"/>
      </w:r>
      <w:r w:rsidR="0015275E" w:rsidRPr="00797D5B">
        <w:rPr>
          <w:rFonts w:cs="Arial"/>
          <w:i w:val="0"/>
        </w:rPr>
        <w:lastRenderedPageBreak/>
        <w:t xml:space="preserve"> </w:t>
      </w:r>
    </w:p>
    <w:p w:rsidR="00DE6D4B" w:rsidRPr="00797D5B" w:rsidRDefault="00DE6D4B" w:rsidP="00DE6D4B">
      <w:pPr>
        <w:pStyle w:val="BodyText"/>
        <w:jc w:val="center"/>
        <w:rPr>
          <w:rFonts w:cs="Arial"/>
          <w:b/>
          <w:i w:val="0"/>
          <w:caps/>
          <w:color w:val="auto"/>
          <w:sz w:val="44"/>
        </w:rPr>
      </w:pPr>
      <w:r w:rsidRPr="00797D5B">
        <w:rPr>
          <w:rFonts w:cs="Arial"/>
          <w:b/>
          <w:i w:val="0"/>
          <w:caps/>
          <w:color w:val="auto"/>
          <w:sz w:val="44"/>
        </w:rPr>
        <w:t>Curricul</w:t>
      </w:r>
      <w:r w:rsidR="00F96F69" w:rsidRPr="00797D5B">
        <w:rPr>
          <w:rFonts w:cs="Arial"/>
          <w:b/>
          <w:i w:val="0"/>
          <w:caps/>
          <w:color w:val="auto"/>
          <w:sz w:val="44"/>
        </w:rPr>
        <w:t>A</w:t>
      </w:r>
      <w:r w:rsidRPr="00797D5B">
        <w:rPr>
          <w:rFonts w:cs="Arial"/>
          <w:b/>
          <w:i w:val="0"/>
          <w:caps/>
          <w:color w:val="auto"/>
          <w:sz w:val="44"/>
        </w:rPr>
        <w:t xml:space="preserve"> Vitae of All Investigators</w:t>
      </w:r>
    </w:p>
    <w:p w:rsidR="00DE6D4B" w:rsidRPr="00797D5B" w:rsidRDefault="00DE6D4B" w:rsidP="00DE6D4B">
      <w:pPr>
        <w:pStyle w:val="BodyText"/>
        <w:ind w:left="360"/>
        <w:jc w:val="center"/>
        <w:rPr>
          <w:rFonts w:cs="Arial"/>
          <w:i w:val="0"/>
          <w:color w:val="auto"/>
          <w:sz w:val="28"/>
          <w:szCs w:val="28"/>
        </w:rPr>
      </w:pPr>
      <w:r w:rsidRPr="00797D5B">
        <w:rPr>
          <w:rFonts w:cs="Arial"/>
          <w:i w:val="0"/>
          <w:color w:val="auto"/>
          <w:sz w:val="28"/>
          <w:szCs w:val="28"/>
        </w:rPr>
        <w:t>[21 CFR 312.23(a</w:t>
      </w:r>
      <w:proofErr w:type="gramStart"/>
      <w:r w:rsidRPr="00797D5B">
        <w:rPr>
          <w:rFonts w:cs="Arial"/>
          <w:i w:val="0"/>
          <w:color w:val="auto"/>
          <w:sz w:val="28"/>
          <w:szCs w:val="28"/>
        </w:rPr>
        <w:t>)(</w:t>
      </w:r>
      <w:proofErr w:type="gramEnd"/>
      <w:r w:rsidRPr="00797D5B">
        <w:rPr>
          <w:rFonts w:cs="Arial"/>
          <w:i w:val="0"/>
          <w:color w:val="auto"/>
          <w:sz w:val="28"/>
          <w:szCs w:val="28"/>
        </w:rPr>
        <w:t xml:space="preserve">10)]  </w:t>
      </w:r>
    </w:p>
    <w:p w:rsidR="00776782" w:rsidRPr="00797D5B" w:rsidRDefault="00776782" w:rsidP="0015275E">
      <w:pPr>
        <w:jc w:val="left"/>
        <w:rPr>
          <w:rFonts w:cs="Arial"/>
        </w:rPr>
      </w:pPr>
    </w:p>
    <w:p w:rsidR="00DE6D4B" w:rsidRPr="006D19A8" w:rsidRDefault="00DE6D4B" w:rsidP="0015275E">
      <w:pPr>
        <w:jc w:val="left"/>
        <w:rPr>
          <w:rFonts w:cs="Arial"/>
          <w:sz w:val="24"/>
          <w:szCs w:val="24"/>
        </w:rPr>
      </w:pPr>
    </w:p>
    <w:p w:rsidR="00DE6D4B" w:rsidRPr="006D19A8" w:rsidRDefault="00DE6D4B" w:rsidP="0015275E">
      <w:pPr>
        <w:jc w:val="left"/>
        <w:rPr>
          <w:rFonts w:cs="Arial"/>
          <w:sz w:val="24"/>
          <w:szCs w:val="24"/>
        </w:rPr>
      </w:pPr>
      <w:r w:rsidRPr="006D19A8">
        <w:rPr>
          <w:rFonts w:cs="Arial"/>
          <w:sz w:val="24"/>
          <w:szCs w:val="24"/>
          <w:highlight w:val="lightGray"/>
        </w:rPr>
        <w:t>Provide for all investigators as listed on the 1572.</w:t>
      </w:r>
    </w:p>
    <w:p w:rsidR="00DE6D4B" w:rsidRPr="00797D5B" w:rsidRDefault="00DE6D4B">
      <w:pPr>
        <w:jc w:val="left"/>
        <w:rPr>
          <w:rFonts w:cs="Arial"/>
        </w:rPr>
      </w:pPr>
      <w:r w:rsidRPr="00797D5B">
        <w:rPr>
          <w:rFonts w:cs="Arial"/>
        </w:rPr>
        <w:br w:type="page"/>
      </w:r>
    </w:p>
    <w:p w:rsidR="00DE6D4B" w:rsidRPr="00797D5B" w:rsidRDefault="00DE6D4B" w:rsidP="00DE6D4B">
      <w:pPr>
        <w:pStyle w:val="BodyText"/>
        <w:jc w:val="center"/>
        <w:rPr>
          <w:rFonts w:cs="Arial"/>
          <w:b/>
          <w:i w:val="0"/>
          <w:color w:val="auto"/>
          <w:sz w:val="44"/>
        </w:rPr>
      </w:pPr>
    </w:p>
    <w:p w:rsidR="00DE6D4B" w:rsidRPr="00797D5B" w:rsidRDefault="00DE6D4B" w:rsidP="00DE6D4B">
      <w:pPr>
        <w:pStyle w:val="BodyText"/>
        <w:jc w:val="center"/>
        <w:rPr>
          <w:rFonts w:cs="Arial"/>
          <w:b/>
          <w:i w:val="0"/>
          <w:caps/>
          <w:color w:val="auto"/>
          <w:sz w:val="44"/>
        </w:rPr>
      </w:pPr>
      <w:r w:rsidRPr="00797D5B">
        <w:rPr>
          <w:rFonts w:cs="Arial"/>
          <w:b/>
          <w:i w:val="0"/>
          <w:caps/>
          <w:color w:val="auto"/>
          <w:sz w:val="44"/>
        </w:rPr>
        <w:t xml:space="preserve">Letter of Cross Reference from </w:t>
      </w:r>
    </w:p>
    <w:p w:rsidR="00DE6D4B" w:rsidRPr="00797D5B" w:rsidRDefault="00DE6D4B" w:rsidP="00DE6D4B">
      <w:pPr>
        <w:pStyle w:val="BodyText"/>
        <w:jc w:val="center"/>
        <w:rPr>
          <w:rFonts w:cs="Arial"/>
          <w:i w:val="0"/>
          <w:caps/>
          <w:color w:val="auto"/>
        </w:rPr>
      </w:pPr>
      <w:r w:rsidRPr="00797D5B">
        <w:rPr>
          <w:rFonts w:cs="Arial"/>
          <w:b/>
          <w:i w:val="0"/>
          <w:caps/>
          <w:color w:val="auto"/>
          <w:sz w:val="44"/>
        </w:rPr>
        <w:t>(drug supplier)</w:t>
      </w:r>
    </w:p>
    <w:p w:rsidR="00DE6D4B" w:rsidRDefault="00DE6D4B" w:rsidP="004E2BC3">
      <w:pPr>
        <w:pStyle w:val="BodyText"/>
        <w:jc w:val="center"/>
        <w:rPr>
          <w:rFonts w:cs="Arial"/>
          <w:i w:val="0"/>
          <w:color w:val="auto"/>
          <w:sz w:val="32"/>
          <w:szCs w:val="32"/>
        </w:rPr>
      </w:pPr>
      <w:r w:rsidRPr="00797D5B">
        <w:rPr>
          <w:rFonts w:cs="Arial"/>
          <w:i w:val="0"/>
          <w:color w:val="auto"/>
          <w:sz w:val="32"/>
          <w:szCs w:val="32"/>
        </w:rPr>
        <w:t>[21 CFR 312.23(a</w:t>
      </w:r>
      <w:proofErr w:type="gramStart"/>
      <w:r w:rsidRPr="00797D5B">
        <w:rPr>
          <w:rFonts w:cs="Arial"/>
          <w:i w:val="0"/>
          <w:color w:val="auto"/>
          <w:sz w:val="32"/>
          <w:szCs w:val="32"/>
        </w:rPr>
        <w:t>)(</w:t>
      </w:r>
      <w:proofErr w:type="gramEnd"/>
      <w:r w:rsidRPr="00797D5B">
        <w:rPr>
          <w:rFonts w:cs="Arial"/>
          <w:i w:val="0"/>
          <w:color w:val="auto"/>
          <w:sz w:val="32"/>
          <w:szCs w:val="32"/>
        </w:rPr>
        <w:t>6)]</w:t>
      </w: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Pr="00797D5B" w:rsidRDefault="004E2BC3" w:rsidP="00F84047">
      <w:pPr>
        <w:pStyle w:val="BodyText"/>
        <w:rPr>
          <w:rFonts w:cs="Arial"/>
          <w:i w:val="0"/>
          <w:color w:val="auto"/>
          <w:sz w:val="32"/>
          <w:szCs w:val="32"/>
        </w:rPr>
      </w:pPr>
    </w:p>
    <w:sectPr w:rsidR="004E2BC3" w:rsidRPr="00797D5B" w:rsidSect="0014221F">
      <w:headerReference w:type="default" r:id="rId15"/>
      <w:pgSz w:w="12240" w:h="15840"/>
      <w:pgMar w:top="864" w:right="1440" w:bottom="864" w:left="1440" w:header="72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55" w:rsidRDefault="008B4855">
      <w:r>
        <w:separator/>
      </w:r>
    </w:p>
  </w:endnote>
  <w:endnote w:type="continuationSeparator" w:id="0">
    <w:p w:rsidR="008B4855" w:rsidRDefault="008B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55" w:rsidRDefault="008B4855">
      <w:r>
        <w:separator/>
      </w:r>
    </w:p>
  </w:footnote>
  <w:footnote w:type="continuationSeparator" w:id="0">
    <w:p w:rsidR="008B4855" w:rsidRDefault="008B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A8" w:rsidRPr="00797D5B" w:rsidRDefault="00E41EA8">
    <w:pPr>
      <w:pStyle w:val="Header"/>
      <w:tabs>
        <w:tab w:val="clear" w:pos="8640"/>
        <w:tab w:val="right" w:pos="9270"/>
      </w:tabs>
      <w:rPr>
        <w:rStyle w:val="PageNumber"/>
        <w:rFonts w:cs="Arial"/>
        <w:sz w:val="16"/>
      </w:rPr>
    </w:pPr>
    <w:r w:rsidRPr="00797D5B">
      <w:rPr>
        <w:rFonts w:cs="Arial"/>
        <w:sz w:val="16"/>
      </w:rPr>
      <w:t xml:space="preserve">IND Application - </w:t>
    </w:r>
    <w:r w:rsidRPr="00797D5B">
      <w:rPr>
        <w:rStyle w:val="PageNumber"/>
        <w:rFonts w:cs="Arial"/>
        <w:sz w:val="16"/>
      </w:rPr>
      <w:t>[Date]</w:t>
    </w:r>
    <w:r w:rsidRPr="00797D5B">
      <w:rPr>
        <w:rFonts w:cs="Arial"/>
        <w:sz w:val="16"/>
      </w:rPr>
      <w:tab/>
    </w:r>
    <w:r w:rsidRPr="00797D5B">
      <w:rPr>
        <w:rFonts w:cs="Arial"/>
        <w:sz w:val="16"/>
      </w:rPr>
      <w:tab/>
    </w:r>
  </w:p>
  <w:p w:rsidR="00E41EA8" w:rsidRPr="00797D5B" w:rsidRDefault="00E41EA8">
    <w:pPr>
      <w:pStyle w:val="Header"/>
      <w:pBdr>
        <w:bottom w:val="single" w:sz="4" w:space="1" w:color="auto"/>
      </w:pBdr>
      <w:tabs>
        <w:tab w:val="clear" w:pos="8640"/>
        <w:tab w:val="right" w:pos="9270"/>
      </w:tabs>
      <w:rPr>
        <w:rFonts w:cs="Arial"/>
        <w:sz w:val="16"/>
      </w:rPr>
    </w:pPr>
    <w:r w:rsidRPr="00797D5B">
      <w:rPr>
        <w:rStyle w:val="PageNumber"/>
        <w:rFonts w:cs="Arial"/>
        <w:sz w:val="16"/>
      </w:rPr>
      <w:t>[Sponsor-Investigator Name]</w:t>
    </w:r>
  </w:p>
  <w:p w:rsidR="00E41EA8" w:rsidRPr="00797D5B" w:rsidRDefault="00E41EA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A9C"/>
    <w:multiLevelType w:val="hybridMultilevel"/>
    <w:tmpl w:val="5288BD4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D243A0"/>
    <w:multiLevelType w:val="hybridMultilevel"/>
    <w:tmpl w:val="086A36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9B03B3"/>
    <w:multiLevelType w:val="hybridMultilevel"/>
    <w:tmpl w:val="3574FD44"/>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0FE87ADA"/>
    <w:multiLevelType w:val="hybridMultilevel"/>
    <w:tmpl w:val="B16AC2AE"/>
    <w:lvl w:ilvl="0" w:tplc="5EAA176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3576"/>
    <w:multiLevelType w:val="hybridMultilevel"/>
    <w:tmpl w:val="52505608"/>
    <w:lvl w:ilvl="0" w:tplc="5EAA176E">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F31553"/>
    <w:multiLevelType w:val="hybridMultilevel"/>
    <w:tmpl w:val="DA36DE66"/>
    <w:lvl w:ilvl="0" w:tplc="AC1652DA">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1A05"/>
    <w:multiLevelType w:val="hybridMultilevel"/>
    <w:tmpl w:val="67EC6394"/>
    <w:lvl w:ilvl="0" w:tplc="9D7E7F82">
      <w:start w:val="1"/>
      <w:numFmt w:val="bullet"/>
      <w:pStyle w:val="Style2"/>
      <w:lvlText w:val="–"/>
      <w:lvlJc w:val="left"/>
      <w:pPr>
        <w:tabs>
          <w:tab w:val="num" w:pos="810"/>
        </w:tabs>
        <w:ind w:left="450" w:firstLine="0"/>
      </w:pPr>
      <w:rPr>
        <w:rFonts w:ascii="Tahoma" w:hAnsi="Tahoma" w:hint="default"/>
        <w:sz w:val="20"/>
      </w:rPr>
    </w:lvl>
    <w:lvl w:ilvl="1" w:tplc="3754F9D2">
      <w:start w:val="1"/>
      <w:numFmt w:val="bullet"/>
      <w:lvlText w:val="o"/>
      <w:lvlJc w:val="left"/>
      <w:pPr>
        <w:tabs>
          <w:tab w:val="num" w:pos="1890"/>
        </w:tabs>
        <w:ind w:left="1890" w:hanging="360"/>
      </w:pPr>
      <w:rPr>
        <w:rFonts w:ascii="Courier New" w:hAnsi="Courier New" w:hint="default"/>
      </w:rPr>
    </w:lvl>
    <w:lvl w:ilvl="2" w:tplc="99FA7790" w:tentative="1">
      <w:start w:val="1"/>
      <w:numFmt w:val="bullet"/>
      <w:lvlText w:val=""/>
      <w:lvlJc w:val="left"/>
      <w:pPr>
        <w:tabs>
          <w:tab w:val="num" w:pos="2610"/>
        </w:tabs>
        <w:ind w:left="2610" w:hanging="360"/>
      </w:pPr>
      <w:rPr>
        <w:rFonts w:ascii="Wingdings" w:hAnsi="Wingdings" w:hint="default"/>
      </w:rPr>
    </w:lvl>
    <w:lvl w:ilvl="3" w:tplc="5D8C1C34" w:tentative="1">
      <w:start w:val="1"/>
      <w:numFmt w:val="bullet"/>
      <w:lvlText w:val=""/>
      <w:lvlJc w:val="left"/>
      <w:pPr>
        <w:tabs>
          <w:tab w:val="num" w:pos="3330"/>
        </w:tabs>
        <w:ind w:left="3330" w:hanging="360"/>
      </w:pPr>
      <w:rPr>
        <w:rFonts w:ascii="Symbol" w:hAnsi="Symbol" w:hint="default"/>
      </w:rPr>
    </w:lvl>
    <w:lvl w:ilvl="4" w:tplc="7ACEB964" w:tentative="1">
      <w:start w:val="1"/>
      <w:numFmt w:val="bullet"/>
      <w:lvlText w:val="o"/>
      <w:lvlJc w:val="left"/>
      <w:pPr>
        <w:tabs>
          <w:tab w:val="num" w:pos="4050"/>
        </w:tabs>
        <w:ind w:left="4050" w:hanging="360"/>
      </w:pPr>
      <w:rPr>
        <w:rFonts w:ascii="Courier New" w:hAnsi="Courier New" w:hint="default"/>
      </w:rPr>
    </w:lvl>
    <w:lvl w:ilvl="5" w:tplc="EB583770" w:tentative="1">
      <w:start w:val="1"/>
      <w:numFmt w:val="bullet"/>
      <w:lvlText w:val=""/>
      <w:lvlJc w:val="left"/>
      <w:pPr>
        <w:tabs>
          <w:tab w:val="num" w:pos="4770"/>
        </w:tabs>
        <w:ind w:left="4770" w:hanging="360"/>
      </w:pPr>
      <w:rPr>
        <w:rFonts w:ascii="Wingdings" w:hAnsi="Wingdings" w:hint="default"/>
      </w:rPr>
    </w:lvl>
    <w:lvl w:ilvl="6" w:tplc="0BC25048" w:tentative="1">
      <w:start w:val="1"/>
      <w:numFmt w:val="bullet"/>
      <w:lvlText w:val=""/>
      <w:lvlJc w:val="left"/>
      <w:pPr>
        <w:tabs>
          <w:tab w:val="num" w:pos="5490"/>
        </w:tabs>
        <w:ind w:left="5490" w:hanging="360"/>
      </w:pPr>
      <w:rPr>
        <w:rFonts w:ascii="Symbol" w:hAnsi="Symbol" w:hint="default"/>
      </w:rPr>
    </w:lvl>
    <w:lvl w:ilvl="7" w:tplc="53988178" w:tentative="1">
      <w:start w:val="1"/>
      <w:numFmt w:val="bullet"/>
      <w:lvlText w:val="o"/>
      <w:lvlJc w:val="left"/>
      <w:pPr>
        <w:tabs>
          <w:tab w:val="num" w:pos="6210"/>
        </w:tabs>
        <w:ind w:left="6210" w:hanging="360"/>
      </w:pPr>
      <w:rPr>
        <w:rFonts w:ascii="Courier New" w:hAnsi="Courier New" w:hint="default"/>
      </w:rPr>
    </w:lvl>
    <w:lvl w:ilvl="8" w:tplc="67F8264A"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51D3AAE"/>
    <w:multiLevelType w:val="hybridMultilevel"/>
    <w:tmpl w:val="78F49D30"/>
    <w:lvl w:ilvl="0" w:tplc="600E7C08">
      <w:start w:val="1"/>
      <w:numFmt w:val="bullet"/>
      <w:lvlText w:val="–"/>
      <w:lvlJc w:val="left"/>
      <w:pPr>
        <w:tabs>
          <w:tab w:val="num" w:pos="806"/>
        </w:tabs>
        <w:ind w:left="446" w:firstLine="0"/>
      </w:pPr>
      <w:rPr>
        <w:rFonts w:ascii="Tahoma" w:hAnsi="Tahoma" w:hint="default"/>
        <w:sz w:val="20"/>
      </w:rPr>
    </w:lvl>
    <w:lvl w:ilvl="1" w:tplc="C27ED372">
      <w:start w:val="1"/>
      <w:numFmt w:val="bullet"/>
      <w:lvlText w:val="o"/>
      <w:lvlJc w:val="left"/>
      <w:pPr>
        <w:tabs>
          <w:tab w:val="num" w:pos="1886"/>
        </w:tabs>
        <w:ind w:left="1886" w:hanging="360"/>
      </w:pPr>
      <w:rPr>
        <w:rFonts w:ascii="Courier New" w:hAnsi="Courier New" w:hint="default"/>
      </w:rPr>
    </w:lvl>
    <w:lvl w:ilvl="2" w:tplc="762CF89A" w:tentative="1">
      <w:start w:val="1"/>
      <w:numFmt w:val="bullet"/>
      <w:lvlText w:val=""/>
      <w:lvlJc w:val="left"/>
      <w:pPr>
        <w:tabs>
          <w:tab w:val="num" w:pos="2606"/>
        </w:tabs>
        <w:ind w:left="2606" w:hanging="360"/>
      </w:pPr>
      <w:rPr>
        <w:rFonts w:ascii="Wingdings" w:hAnsi="Wingdings" w:hint="default"/>
      </w:rPr>
    </w:lvl>
    <w:lvl w:ilvl="3" w:tplc="BBAEB102" w:tentative="1">
      <w:start w:val="1"/>
      <w:numFmt w:val="bullet"/>
      <w:lvlText w:val=""/>
      <w:lvlJc w:val="left"/>
      <w:pPr>
        <w:tabs>
          <w:tab w:val="num" w:pos="3326"/>
        </w:tabs>
        <w:ind w:left="3326" w:hanging="360"/>
      </w:pPr>
      <w:rPr>
        <w:rFonts w:ascii="Symbol" w:hAnsi="Symbol" w:hint="default"/>
      </w:rPr>
    </w:lvl>
    <w:lvl w:ilvl="4" w:tplc="20AA9458" w:tentative="1">
      <w:start w:val="1"/>
      <w:numFmt w:val="bullet"/>
      <w:lvlText w:val="o"/>
      <w:lvlJc w:val="left"/>
      <w:pPr>
        <w:tabs>
          <w:tab w:val="num" w:pos="4046"/>
        </w:tabs>
        <w:ind w:left="4046" w:hanging="360"/>
      </w:pPr>
      <w:rPr>
        <w:rFonts w:ascii="Courier New" w:hAnsi="Courier New" w:hint="default"/>
      </w:rPr>
    </w:lvl>
    <w:lvl w:ilvl="5" w:tplc="6942818C" w:tentative="1">
      <w:start w:val="1"/>
      <w:numFmt w:val="bullet"/>
      <w:lvlText w:val=""/>
      <w:lvlJc w:val="left"/>
      <w:pPr>
        <w:tabs>
          <w:tab w:val="num" w:pos="4766"/>
        </w:tabs>
        <w:ind w:left="4766" w:hanging="360"/>
      </w:pPr>
      <w:rPr>
        <w:rFonts w:ascii="Wingdings" w:hAnsi="Wingdings" w:hint="default"/>
      </w:rPr>
    </w:lvl>
    <w:lvl w:ilvl="6" w:tplc="3F3EC272" w:tentative="1">
      <w:start w:val="1"/>
      <w:numFmt w:val="bullet"/>
      <w:lvlText w:val=""/>
      <w:lvlJc w:val="left"/>
      <w:pPr>
        <w:tabs>
          <w:tab w:val="num" w:pos="5486"/>
        </w:tabs>
        <w:ind w:left="5486" w:hanging="360"/>
      </w:pPr>
      <w:rPr>
        <w:rFonts w:ascii="Symbol" w:hAnsi="Symbol" w:hint="default"/>
      </w:rPr>
    </w:lvl>
    <w:lvl w:ilvl="7" w:tplc="14404604" w:tentative="1">
      <w:start w:val="1"/>
      <w:numFmt w:val="bullet"/>
      <w:lvlText w:val="o"/>
      <w:lvlJc w:val="left"/>
      <w:pPr>
        <w:tabs>
          <w:tab w:val="num" w:pos="6206"/>
        </w:tabs>
        <w:ind w:left="6206" w:hanging="360"/>
      </w:pPr>
      <w:rPr>
        <w:rFonts w:ascii="Courier New" w:hAnsi="Courier New" w:hint="default"/>
      </w:rPr>
    </w:lvl>
    <w:lvl w:ilvl="8" w:tplc="74F6A552" w:tentative="1">
      <w:start w:val="1"/>
      <w:numFmt w:val="bullet"/>
      <w:lvlText w:val=""/>
      <w:lvlJc w:val="left"/>
      <w:pPr>
        <w:tabs>
          <w:tab w:val="num" w:pos="6926"/>
        </w:tabs>
        <w:ind w:left="6926" w:hanging="360"/>
      </w:pPr>
      <w:rPr>
        <w:rFonts w:ascii="Wingdings" w:hAnsi="Wingdings" w:hint="default"/>
      </w:rPr>
    </w:lvl>
  </w:abstractNum>
  <w:abstractNum w:abstractNumId="8" w15:restartNumberingAfterBreak="0">
    <w:nsid w:val="162248E2"/>
    <w:multiLevelType w:val="hybridMultilevel"/>
    <w:tmpl w:val="89E82DA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C445C"/>
    <w:multiLevelType w:val="hybridMultilevel"/>
    <w:tmpl w:val="9800A606"/>
    <w:lvl w:ilvl="0" w:tplc="22C4021A">
      <w:start w:val="1"/>
      <w:numFmt w:val="bullet"/>
      <w:lvlText w:val=""/>
      <w:lvlJc w:val="left"/>
      <w:pPr>
        <w:tabs>
          <w:tab w:val="num" w:pos="360"/>
        </w:tabs>
        <w:ind w:left="360" w:hanging="360"/>
      </w:pPr>
      <w:rPr>
        <w:rFonts w:ascii="Wingdings" w:hAnsi="Wingdings" w:hint="default"/>
      </w:rPr>
    </w:lvl>
    <w:lvl w:ilvl="1" w:tplc="09BCEFD2" w:tentative="1">
      <w:start w:val="1"/>
      <w:numFmt w:val="bullet"/>
      <w:lvlText w:val="o"/>
      <w:lvlJc w:val="left"/>
      <w:pPr>
        <w:tabs>
          <w:tab w:val="num" w:pos="1080"/>
        </w:tabs>
        <w:ind w:left="1080" w:hanging="360"/>
      </w:pPr>
      <w:rPr>
        <w:rFonts w:ascii="Courier New" w:hAnsi="Courier New" w:hint="default"/>
      </w:rPr>
    </w:lvl>
    <w:lvl w:ilvl="2" w:tplc="DE342138" w:tentative="1">
      <w:start w:val="1"/>
      <w:numFmt w:val="bullet"/>
      <w:lvlText w:val=""/>
      <w:lvlJc w:val="left"/>
      <w:pPr>
        <w:tabs>
          <w:tab w:val="num" w:pos="1800"/>
        </w:tabs>
        <w:ind w:left="1800" w:hanging="360"/>
      </w:pPr>
      <w:rPr>
        <w:rFonts w:ascii="Wingdings" w:hAnsi="Wingdings" w:hint="default"/>
      </w:rPr>
    </w:lvl>
    <w:lvl w:ilvl="3" w:tplc="D4926B06" w:tentative="1">
      <w:start w:val="1"/>
      <w:numFmt w:val="bullet"/>
      <w:lvlText w:val=""/>
      <w:lvlJc w:val="left"/>
      <w:pPr>
        <w:tabs>
          <w:tab w:val="num" w:pos="2520"/>
        </w:tabs>
        <w:ind w:left="2520" w:hanging="360"/>
      </w:pPr>
      <w:rPr>
        <w:rFonts w:ascii="Symbol" w:hAnsi="Symbol" w:hint="default"/>
      </w:rPr>
    </w:lvl>
    <w:lvl w:ilvl="4" w:tplc="51DA73C0" w:tentative="1">
      <w:start w:val="1"/>
      <w:numFmt w:val="bullet"/>
      <w:lvlText w:val="o"/>
      <w:lvlJc w:val="left"/>
      <w:pPr>
        <w:tabs>
          <w:tab w:val="num" w:pos="3240"/>
        </w:tabs>
        <w:ind w:left="3240" w:hanging="360"/>
      </w:pPr>
      <w:rPr>
        <w:rFonts w:ascii="Courier New" w:hAnsi="Courier New" w:hint="default"/>
      </w:rPr>
    </w:lvl>
    <w:lvl w:ilvl="5" w:tplc="23FCF43E" w:tentative="1">
      <w:start w:val="1"/>
      <w:numFmt w:val="bullet"/>
      <w:lvlText w:val=""/>
      <w:lvlJc w:val="left"/>
      <w:pPr>
        <w:tabs>
          <w:tab w:val="num" w:pos="3960"/>
        </w:tabs>
        <w:ind w:left="3960" w:hanging="360"/>
      </w:pPr>
      <w:rPr>
        <w:rFonts w:ascii="Wingdings" w:hAnsi="Wingdings" w:hint="default"/>
      </w:rPr>
    </w:lvl>
    <w:lvl w:ilvl="6" w:tplc="AE22C45A" w:tentative="1">
      <w:start w:val="1"/>
      <w:numFmt w:val="bullet"/>
      <w:lvlText w:val=""/>
      <w:lvlJc w:val="left"/>
      <w:pPr>
        <w:tabs>
          <w:tab w:val="num" w:pos="4680"/>
        </w:tabs>
        <w:ind w:left="4680" w:hanging="360"/>
      </w:pPr>
      <w:rPr>
        <w:rFonts w:ascii="Symbol" w:hAnsi="Symbol" w:hint="default"/>
      </w:rPr>
    </w:lvl>
    <w:lvl w:ilvl="7" w:tplc="67D602F6" w:tentative="1">
      <w:start w:val="1"/>
      <w:numFmt w:val="bullet"/>
      <w:lvlText w:val="o"/>
      <w:lvlJc w:val="left"/>
      <w:pPr>
        <w:tabs>
          <w:tab w:val="num" w:pos="5400"/>
        </w:tabs>
        <w:ind w:left="5400" w:hanging="360"/>
      </w:pPr>
      <w:rPr>
        <w:rFonts w:ascii="Courier New" w:hAnsi="Courier New" w:hint="default"/>
      </w:rPr>
    </w:lvl>
    <w:lvl w:ilvl="8" w:tplc="EDC09F4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5B4270"/>
    <w:multiLevelType w:val="hybridMultilevel"/>
    <w:tmpl w:val="89E82DA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523282"/>
    <w:multiLevelType w:val="hybridMultilevel"/>
    <w:tmpl w:val="E7BA8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705E"/>
    <w:multiLevelType w:val="hybridMultilevel"/>
    <w:tmpl w:val="A3B83A18"/>
    <w:lvl w:ilvl="0" w:tplc="7A2C88C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32EBF"/>
    <w:multiLevelType w:val="hybridMultilevel"/>
    <w:tmpl w:val="943E82AE"/>
    <w:lvl w:ilvl="0" w:tplc="5EAA176E">
      <w:start w:val="1"/>
      <w:numFmt w:val="lowerRoman"/>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90F4623"/>
    <w:multiLevelType w:val="hybridMultilevel"/>
    <w:tmpl w:val="E5629726"/>
    <w:lvl w:ilvl="0" w:tplc="5EAA17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3D70"/>
    <w:multiLevelType w:val="hybridMultilevel"/>
    <w:tmpl w:val="4B624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C4865"/>
    <w:multiLevelType w:val="hybridMultilevel"/>
    <w:tmpl w:val="C67ACB4C"/>
    <w:lvl w:ilvl="0" w:tplc="BD6EC9E2">
      <w:start w:val="1"/>
      <w:numFmt w:val="bullet"/>
      <w:lvlText w:val=""/>
      <w:lvlJc w:val="left"/>
      <w:pPr>
        <w:tabs>
          <w:tab w:val="num" w:pos="1526"/>
        </w:tabs>
        <w:ind w:left="1526" w:hanging="360"/>
      </w:pPr>
      <w:rPr>
        <w:rFonts w:ascii="Symbol" w:hAnsi="Symbol" w:hint="default"/>
      </w:rPr>
    </w:lvl>
    <w:lvl w:ilvl="1" w:tplc="82BC0584" w:tentative="1">
      <w:start w:val="1"/>
      <w:numFmt w:val="bullet"/>
      <w:lvlText w:val="o"/>
      <w:lvlJc w:val="left"/>
      <w:pPr>
        <w:tabs>
          <w:tab w:val="num" w:pos="1886"/>
        </w:tabs>
        <w:ind w:left="1886" w:hanging="360"/>
      </w:pPr>
      <w:rPr>
        <w:rFonts w:ascii="Courier New" w:hAnsi="Courier New" w:hint="default"/>
      </w:rPr>
    </w:lvl>
    <w:lvl w:ilvl="2" w:tplc="1C08CDB6" w:tentative="1">
      <w:start w:val="1"/>
      <w:numFmt w:val="bullet"/>
      <w:lvlText w:val=""/>
      <w:lvlJc w:val="left"/>
      <w:pPr>
        <w:tabs>
          <w:tab w:val="num" w:pos="2606"/>
        </w:tabs>
        <w:ind w:left="2606" w:hanging="360"/>
      </w:pPr>
      <w:rPr>
        <w:rFonts w:ascii="Wingdings" w:hAnsi="Wingdings" w:hint="default"/>
      </w:rPr>
    </w:lvl>
    <w:lvl w:ilvl="3" w:tplc="5D32C744" w:tentative="1">
      <w:start w:val="1"/>
      <w:numFmt w:val="bullet"/>
      <w:lvlText w:val=""/>
      <w:lvlJc w:val="left"/>
      <w:pPr>
        <w:tabs>
          <w:tab w:val="num" w:pos="3326"/>
        </w:tabs>
        <w:ind w:left="3326" w:hanging="360"/>
      </w:pPr>
      <w:rPr>
        <w:rFonts w:ascii="Symbol" w:hAnsi="Symbol" w:hint="default"/>
      </w:rPr>
    </w:lvl>
    <w:lvl w:ilvl="4" w:tplc="15A6DCEE" w:tentative="1">
      <w:start w:val="1"/>
      <w:numFmt w:val="bullet"/>
      <w:lvlText w:val="o"/>
      <w:lvlJc w:val="left"/>
      <w:pPr>
        <w:tabs>
          <w:tab w:val="num" w:pos="4046"/>
        </w:tabs>
        <w:ind w:left="4046" w:hanging="360"/>
      </w:pPr>
      <w:rPr>
        <w:rFonts w:ascii="Courier New" w:hAnsi="Courier New" w:hint="default"/>
      </w:rPr>
    </w:lvl>
    <w:lvl w:ilvl="5" w:tplc="136A2AD6" w:tentative="1">
      <w:start w:val="1"/>
      <w:numFmt w:val="bullet"/>
      <w:lvlText w:val=""/>
      <w:lvlJc w:val="left"/>
      <w:pPr>
        <w:tabs>
          <w:tab w:val="num" w:pos="4766"/>
        </w:tabs>
        <w:ind w:left="4766" w:hanging="360"/>
      </w:pPr>
      <w:rPr>
        <w:rFonts w:ascii="Wingdings" w:hAnsi="Wingdings" w:hint="default"/>
      </w:rPr>
    </w:lvl>
    <w:lvl w:ilvl="6" w:tplc="C0A6457A" w:tentative="1">
      <w:start w:val="1"/>
      <w:numFmt w:val="bullet"/>
      <w:lvlText w:val=""/>
      <w:lvlJc w:val="left"/>
      <w:pPr>
        <w:tabs>
          <w:tab w:val="num" w:pos="5486"/>
        </w:tabs>
        <w:ind w:left="5486" w:hanging="360"/>
      </w:pPr>
      <w:rPr>
        <w:rFonts w:ascii="Symbol" w:hAnsi="Symbol" w:hint="default"/>
      </w:rPr>
    </w:lvl>
    <w:lvl w:ilvl="7" w:tplc="D31691D4" w:tentative="1">
      <w:start w:val="1"/>
      <w:numFmt w:val="bullet"/>
      <w:lvlText w:val="o"/>
      <w:lvlJc w:val="left"/>
      <w:pPr>
        <w:tabs>
          <w:tab w:val="num" w:pos="6206"/>
        </w:tabs>
        <w:ind w:left="6206" w:hanging="360"/>
      </w:pPr>
      <w:rPr>
        <w:rFonts w:ascii="Courier New" w:hAnsi="Courier New" w:hint="default"/>
      </w:rPr>
    </w:lvl>
    <w:lvl w:ilvl="8" w:tplc="E4702450" w:tentative="1">
      <w:start w:val="1"/>
      <w:numFmt w:val="bullet"/>
      <w:lvlText w:val=""/>
      <w:lvlJc w:val="left"/>
      <w:pPr>
        <w:tabs>
          <w:tab w:val="num" w:pos="6926"/>
        </w:tabs>
        <w:ind w:left="6926" w:hanging="360"/>
      </w:pPr>
      <w:rPr>
        <w:rFonts w:ascii="Wingdings" w:hAnsi="Wingdings" w:hint="default"/>
      </w:rPr>
    </w:lvl>
  </w:abstractNum>
  <w:abstractNum w:abstractNumId="17" w15:restartNumberingAfterBreak="0">
    <w:nsid w:val="3D385A37"/>
    <w:multiLevelType w:val="hybridMultilevel"/>
    <w:tmpl w:val="4EC2CDFE"/>
    <w:lvl w:ilvl="0" w:tplc="5EAA176E">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3E5D3E87"/>
    <w:multiLevelType w:val="hybridMultilevel"/>
    <w:tmpl w:val="1A66090A"/>
    <w:lvl w:ilvl="0" w:tplc="783E6994">
      <w:start w:val="1"/>
      <w:numFmt w:val="bullet"/>
      <w:lvlText w:val="–"/>
      <w:lvlJc w:val="left"/>
      <w:pPr>
        <w:tabs>
          <w:tab w:val="num" w:pos="810"/>
        </w:tabs>
        <w:ind w:left="450" w:firstLine="0"/>
      </w:pPr>
      <w:rPr>
        <w:rFonts w:ascii="Tahoma" w:hAnsi="Tahoma" w:hint="default"/>
        <w:sz w:val="20"/>
      </w:rPr>
    </w:lvl>
    <w:lvl w:ilvl="1" w:tplc="F072F9A6" w:tentative="1">
      <w:start w:val="1"/>
      <w:numFmt w:val="bullet"/>
      <w:lvlText w:val="o"/>
      <w:lvlJc w:val="left"/>
      <w:pPr>
        <w:tabs>
          <w:tab w:val="num" w:pos="1890"/>
        </w:tabs>
        <w:ind w:left="1890" w:hanging="360"/>
      </w:pPr>
      <w:rPr>
        <w:rFonts w:ascii="Courier New" w:hAnsi="Courier New" w:hint="default"/>
      </w:rPr>
    </w:lvl>
    <w:lvl w:ilvl="2" w:tplc="13EC8BE6" w:tentative="1">
      <w:start w:val="1"/>
      <w:numFmt w:val="bullet"/>
      <w:lvlText w:val=""/>
      <w:lvlJc w:val="left"/>
      <w:pPr>
        <w:tabs>
          <w:tab w:val="num" w:pos="2610"/>
        </w:tabs>
        <w:ind w:left="2610" w:hanging="360"/>
      </w:pPr>
      <w:rPr>
        <w:rFonts w:ascii="Wingdings" w:hAnsi="Wingdings" w:hint="default"/>
      </w:rPr>
    </w:lvl>
    <w:lvl w:ilvl="3" w:tplc="87B8464A" w:tentative="1">
      <w:start w:val="1"/>
      <w:numFmt w:val="bullet"/>
      <w:lvlText w:val=""/>
      <w:lvlJc w:val="left"/>
      <w:pPr>
        <w:tabs>
          <w:tab w:val="num" w:pos="3330"/>
        </w:tabs>
        <w:ind w:left="3330" w:hanging="360"/>
      </w:pPr>
      <w:rPr>
        <w:rFonts w:ascii="Symbol" w:hAnsi="Symbol" w:hint="default"/>
      </w:rPr>
    </w:lvl>
    <w:lvl w:ilvl="4" w:tplc="04F46382" w:tentative="1">
      <w:start w:val="1"/>
      <w:numFmt w:val="bullet"/>
      <w:lvlText w:val="o"/>
      <w:lvlJc w:val="left"/>
      <w:pPr>
        <w:tabs>
          <w:tab w:val="num" w:pos="4050"/>
        </w:tabs>
        <w:ind w:left="4050" w:hanging="360"/>
      </w:pPr>
      <w:rPr>
        <w:rFonts w:ascii="Courier New" w:hAnsi="Courier New" w:hint="default"/>
      </w:rPr>
    </w:lvl>
    <w:lvl w:ilvl="5" w:tplc="E94E1DC6" w:tentative="1">
      <w:start w:val="1"/>
      <w:numFmt w:val="bullet"/>
      <w:lvlText w:val=""/>
      <w:lvlJc w:val="left"/>
      <w:pPr>
        <w:tabs>
          <w:tab w:val="num" w:pos="4770"/>
        </w:tabs>
        <w:ind w:left="4770" w:hanging="360"/>
      </w:pPr>
      <w:rPr>
        <w:rFonts w:ascii="Wingdings" w:hAnsi="Wingdings" w:hint="default"/>
      </w:rPr>
    </w:lvl>
    <w:lvl w:ilvl="6" w:tplc="B29694E2" w:tentative="1">
      <w:start w:val="1"/>
      <w:numFmt w:val="bullet"/>
      <w:lvlText w:val=""/>
      <w:lvlJc w:val="left"/>
      <w:pPr>
        <w:tabs>
          <w:tab w:val="num" w:pos="5490"/>
        </w:tabs>
        <w:ind w:left="5490" w:hanging="360"/>
      </w:pPr>
      <w:rPr>
        <w:rFonts w:ascii="Symbol" w:hAnsi="Symbol" w:hint="default"/>
      </w:rPr>
    </w:lvl>
    <w:lvl w:ilvl="7" w:tplc="4468B1F4" w:tentative="1">
      <w:start w:val="1"/>
      <w:numFmt w:val="bullet"/>
      <w:lvlText w:val="o"/>
      <w:lvlJc w:val="left"/>
      <w:pPr>
        <w:tabs>
          <w:tab w:val="num" w:pos="6210"/>
        </w:tabs>
        <w:ind w:left="6210" w:hanging="360"/>
      </w:pPr>
      <w:rPr>
        <w:rFonts w:ascii="Courier New" w:hAnsi="Courier New" w:hint="default"/>
      </w:rPr>
    </w:lvl>
    <w:lvl w:ilvl="8" w:tplc="498CD29C"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41273CBD"/>
    <w:multiLevelType w:val="hybridMultilevel"/>
    <w:tmpl w:val="DC069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12559"/>
    <w:multiLevelType w:val="hybridMultilevel"/>
    <w:tmpl w:val="218C39B2"/>
    <w:lvl w:ilvl="0" w:tplc="C100C7EA">
      <w:start w:val="1"/>
      <w:numFmt w:val="bullet"/>
      <w:lvlText w:val="–"/>
      <w:lvlJc w:val="left"/>
      <w:pPr>
        <w:tabs>
          <w:tab w:val="num" w:pos="810"/>
        </w:tabs>
        <w:ind w:left="450" w:firstLine="0"/>
      </w:pPr>
      <w:rPr>
        <w:rFonts w:ascii="Tahoma" w:hAnsi="Tahoma" w:hint="default"/>
        <w:sz w:val="20"/>
      </w:rPr>
    </w:lvl>
    <w:lvl w:ilvl="1" w:tplc="DF06664A" w:tentative="1">
      <w:start w:val="1"/>
      <w:numFmt w:val="bullet"/>
      <w:lvlText w:val="o"/>
      <w:lvlJc w:val="left"/>
      <w:pPr>
        <w:tabs>
          <w:tab w:val="num" w:pos="1890"/>
        </w:tabs>
        <w:ind w:left="1890" w:hanging="360"/>
      </w:pPr>
      <w:rPr>
        <w:rFonts w:ascii="Courier New" w:hAnsi="Courier New" w:hint="default"/>
      </w:rPr>
    </w:lvl>
    <w:lvl w:ilvl="2" w:tplc="9B8AA38E" w:tentative="1">
      <w:start w:val="1"/>
      <w:numFmt w:val="bullet"/>
      <w:lvlText w:val=""/>
      <w:lvlJc w:val="left"/>
      <w:pPr>
        <w:tabs>
          <w:tab w:val="num" w:pos="2610"/>
        </w:tabs>
        <w:ind w:left="2610" w:hanging="360"/>
      </w:pPr>
      <w:rPr>
        <w:rFonts w:ascii="Wingdings" w:hAnsi="Wingdings" w:hint="default"/>
      </w:rPr>
    </w:lvl>
    <w:lvl w:ilvl="3" w:tplc="0FBCFFF8" w:tentative="1">
      <w:start w:val="1"/>
      <w:numFmt w:val="bullet"/>
      <w:lvlText w:val=""/>
      <w:lvlJc w:val="left"/>
      <w:pPr>
        <w:tabs>
          <w:tab w:val="num" w:pos="3330"/>
        </w:tabs>
        <w:ind w:left="3330" w:hanging="360"/>
      </w:pPr>
      <w:rPr>
        <w:rFonts w:ascii="Symbol" w:hAnsi="Symbol" w:hint="default"/>
      </w:rPr>
    </w:lvl>
    <w:lvl w:ilvl="4" w:tplc="8236E264" w:tentative="1">
      <w:start w:val="1"/>
      <w:numFmt w:val="bullet"/>
      <w:lvlText w:val="o"/>
      <w:lvlJc w:val="left"/>
      <w:pPr>
        <w:tabs>
          <w:tab w:val="num" w:pos="4050"/>
        </w:tabs>
        <w:ind w:left="4050" w:hanging="360"/>
      </w:pPr>
      <w:rPr>
        <w:rFonts w:ascii="Courier New" w:hAnsi="Courier New" w:hint="default"/>
      </w:rPr>
    </w:lvl>
    <w:lvl w:ilvl="5" w:tplc="D9B22D64" w:tentative="1">
      <w:start w:val="1"/>
      <w:numFmt w:val="bullet"/>
      <w:lvlText w:val=""/>
      <w:lvlJc w:val="left"/>
      <w:pPr>
        <w:tabs>
          <w:tab w:val="num" w:pos="4770"/>
        </w:tabs>
        <w:ind w:left="4770" w:hanging="360"/>
      </w:pPr>
      <w:rPr>
        <w:rFonts w:ascii="Wingdings" w:hAnsi="Wingdings" w:hint="default"/>
      </w:rPr>
    </w:lvl>
    <w:lvl w:ilvl="6" w:tplc="E34454D8" w:tentative="1">
      <w:start w:val="1"/>
      <w:numFmt w:val="bullet"/>
      <w:lvlText w:val=""/>
      <w:lvlJc w:val="left"/>
      <w:pPr>
        <w:tabs>
          <w:tab w:val="num" w:pos="5490"/>
        </w:tabs>
        <w:ind w:left="5490" w:hanging="360"/>
      </w:pPr>
      <w:rPr>
        <w:rFonts w:ascii="Symbol" w:hAnsi="Symbol" w:hint="default"/>
      </w:rPr>
    </w:lvl>
    <w:lvl w:ilvl="7" w:tplc="44447BD4" w:tentative="1">
      <w:start w:val="1"/>
      <w:numFmt w:val="bullet"/>
      <w:lvlText w:val="o"/>
      <w:lvlJc w:val="left"/>
      <w:pPr>
        <w:tabs>
          <w:tab w:val="num" w:pos="6210"/>
        </w:tabs>
        <w:ind w:left="6210" w:hanging="360"/>
      </w:pPr>
      <w:rPr>
        <w:rFonts w:ascii="Courier New" w:hAnsi="Courier New" w:hint="default"/>
      </w:rPr>
    </w:lvl>
    <w:lvl w:ilvl="8" w:tplc="1878F2DE"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46282236"/>
    <w:multiLevelType w:val="hybridMultilevel"/>
    <w:tmpl w:val="18F00732"/>
    <w:lvl w:ilvl="0" w:tplc="5EAA17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51D1C"/>
    <w:multiLevelType w:val="hybridMultilevel"/>
    <w:tmpl w:val="EF00522E"/>
    <w:lvl w:ilvl="0" w:tplc="5EAA176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D1D5E"/>
    <w:multiLevelType w:val="hybridMultilevel"/>
    <w:tmpl w:val="9566DF52"/>
    <w:lvl w:ilvl="0" w:tplc="5DDE9ECC">
      <w:start w:val="1"/>
      <w:numFmt w:val="bullet"/>
      <w:lvlText w:val=""/>
      <w:lvlJc w:val="left"/>
      <w:pPr>
        <w:tabs>
          <w:tab w:val="num" w:pos="1526"/>
        </w:tabs>
        <w:ind w:left="1526" w:hanging="360"/>
      </w:pPr>
      <w:rPr>
        <w:rFonts w:ascii="Symbol" w:hAnsi="Symbol" w:hint="default"/>
      </w:rPr>
    </w:lvl>
    <w:lvl w:ilvl="1" w:tplc="9CF842CC" w:tentative="1">
      <w:start w:val="1"/>
      <w:numFmt w:val="bullet"/>
      <w:lvlText w:val="o"/>
      <w:lvlJc w:val="left"/>
      <w:pPr>
        <w:tabs>
          <w:tab w:val="num" w:pos="1440"/>
        </w:tabs>
        <w:ind w:left="1440" w:hanging="360"/>
      </w:pPr>
      <w:rPr>
        <w:rFonts w:ascii="Courier New" w:hAnsi="Courier New" w:hint="default"/>
      </w:rPr>
    </w:lvl>
    <w:lvl w:ilvl="2" w:tplc="E4A635BA" w:tentative="1">
      <w:start w:val="1"/>
      <w:numFmt w:val="bullet"/>
      <w:lvlText w:val=""/>
      <w:lvlJc w:val="left"/>
      <w:pPr>
        <w:tabs>
          <w:tab w:val="num" w:pos="2160"/>
        </w:tabs>
        <w:ind w:left="2160" w:hanging="360"/>
      </w:pPr>
      <w:rPr>
        <w:rFonts w:ascii="Wingdings" w:hAnsi="Wingdings" w:hint="default"/>
      </w:rPr>
    </w:lvl>
    <w:lvl w:ilvl="3" w:tplc="A1EECEA2" w:tentative="1">
      <w:start w:val="1"/>
      <w:numFmt w:val="bullet"/>
      <w:lvlText w:val=""/>
      <w:lvlJc w:val="left"/>
      <w:pPr>
        <w:tabs>
          <w:tab w:val="num" w:pos="2880"/>
        </w:tabs>
        <w:ind w:left="2880" w:hanging="360"/>
      </w:pPr>
      <w:rPr>
        <w:rFonts w:ascii="Symbol" w:hAnsi="Symbol" w:hint="default"/>
      </w:rPr>
    </w:lvl>
    <w:lvl w:ilvl="4" w:tplc="CA5825CE" w:tentative="1">
      <w:start w:val="1"/>
      <w:numFmt w:val="bullet"/>
      <w:lvlText w:val="o"/>
      <w:lvlJc w:val="left"/>
      <w:pPr>
        <w:tabs>
          <w:tab w:val="num" w:pos="3600"/>
        </w:tabs>
        <w:ind w:left="3600" w:hanging="360"/>
      </w:pPr>
      <w:rPr>
        <w:rFonts w:ascii="Courier New" w:hAnsi="Courier New" w:hint="default"/>
      </w:rPr>
    </w:lvl>
    <w:lvl w:ilvl="5" w:tplc="B37C4306" w:tentative="1">
      <w:start w:val="1"/>
      <w:numFmt w:val="bullet"/>
      <w:lvlText w:val=""/>
      <w:lvlJc w:val="left"/>
      <w:pPr>
        <w:tabs>
          <w:tab w:val="num" w:pos="4320"/>
        </w:tabs>
        <w:ind w:left="4320" w:hanging="360"/>
      </w:pPr>
      <w:rPr>
        <w:rFonts w:ascii="Wingdings" w:hAnsi="Wingdings" w:hint="default"/>
      </w:rPr>
    </w:lvl>
    <w:lvl w:ilvl="6" w:tplc="C19AA414" w:tentative="1">
      <w:start w:val="1"/>
      <w:numFmt w:val="bullet"/>
      <w:lvlText w:val=""/>
      <w:lvlJc w:val="left"/>
      <w:pPr>
        <w:tabs>
          <w:tab w:val="num" w:pos="5040"/>
        </w:tabs>
        <w:ind w:left="5040" w:hanging="360"/>
      </w:pPr>
      <w:rPr>
        <w:rFonts w:ascii="Symbol" w:hAnsi="Symbol" w:hint="default"/>
      </w:rPr>
    </w:lvl>
    <w:lvl w:ilvl="7" w:tplc="33C2FF10" w:tentative="1">
      <w:start w:val="1"/>
      <w:numFmt w:val="bullet"/>
      <w:lvlText w:val="o"/>
      <w:lvlJc w:val="left"/>
      <w:pPr>
        <w:tabs>
          <w:tab w:val="num" w:pos="5760"/>
        </w:tabs>
        <w:ind w:left="5760" w:hanging="360"/>
      </w:pPr>
      <w:rPr>
        <w:rFonts w:ascii="Courier New" w:hAnsi="Courier New" w:hint="default"/>
      </w:rPr>
    </w:lvl>
    <w:lvl w:ilvl="8" w:tplc="D3C49F4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06F98"/>
    <w:multiLevelType w:val="hybridMultilevel"/>
    <w:tmpl w:val="11867D3E"/>
    <w:lvl w:ilvl="0" w:tplc="5EAA176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B95299"/>
    <w:multiLevelType w:val="hybridMultilevel"/>
    <w:tmpl w:val="CB3C4B60"/>
    <w:lvl w:ilvl="0" w:tplc="DA2A01C6">
      <w:start w:val="1"/>
      <w:numFmt w:val="bullet"/>
      <w:pStyle w:val="Style3"/>
      <w:lvlText w:val="o"/>
      <w:lvlJc w:val="left"/>
      <w:pPr>
        <w:tabs>
          <w:tab w:val="num" w:pos="360"/>
        </w:tabs>
        <w:ind w:left="360" w:hanging="360"/>
      </w:pPr>
      <w:rPr>
        <w:rFonts w:ascii="Courier New" w:hAnsi="Courier New" w:hint="default"/>
      </w:rPr>
    </w:lvl>
    <w:lvl w:ilvl="1" w:tplc="6B1C71F8" w:tentative="1">
      <w:start w:val="1"/>
      <w:numFmt w:val="bullet"/>
      <w:lvlText w:val="o"/>
      <w:lvlJc w:val="left"/>
      <w:pPr>
        <w:tabs>
          <w:tab w:val="num" w:pos="1080"/>
        </w:tabs>
        <w:ind w:left="1080" w:hanging="360"/>
      </w:pPr>
      <w:rPr>
        <w:rFonts w:ascii="Courier New" w:hAnsi="Courier New" w:hint="default"/>
      </w:rPr>
    </w:lvl>
    <w:lvl w:ilvl="2" w:tplc="AD6233A2" w:tentative="1">
      <w:start w:val="1"/>
      <w:numFmt w:val="bullet"/>
      <w:lvlText w:val=""/>
      <w:lvlJc w:val="left"/>
      <w:pPr>
        <w:tabs>
          <w:tab w:val="num" w:pos="1800"/>
        </w:tabs>
        <w:ind w:left="1800" w:hanging="360"/>
      </w:pPr>
      <w:rPr>
        <w:rFonts w:ascii="Wingdings" w:hAnsi="Wingdings" w:hint="default"/>
      </w:rPr>
    </w:lvl>
    <w:lvl w:ilvl="3" w:tplc="56CC41D8" w:tentative="1">
      <w:start w:val="1"/>
      <w:numFmt w:val="bullet"/>
      <w:lvlText w:val=""/>
      <w:lvlJc w:val="left"/>
      <w:pPr>
        <w:tabs>
          <w:tab w:val="num" w:pos="2520"/>
        </w:tabs>
        <w:ind w:left="2520" w:hanging="360"/>
      </w:pPr>
      <w:rPr>
        <w:rFonts w:ascii="Symbol" w:hAnsi="Symbol" w:hint="default"/>
      </w:rPr>
    </w:lvl>
    <w:lvl w:ilvl="4" w:tplc="537AF81A" w:tentative="1">
      <w:start w:val="1"/>
      <w:numFmt w:val="bullet"/>
      <w:lvlText w:val="o"/>
      <w:lvlJc w:val="left"/>
      <w:pPr>
        <w:tabs>
          <w:tab w:val="num" w:pos="3240"/>
        </w:tabs>
        <w:ind w:left="3240" w:hanging="360"/>
      </w:pPr>
      <w:rPr>
        <w:rFonts w:ascii="Courier New" w:hAnsi="Courier New" w:hint="default"/>
      </w:rPr>
    </w:lvl>
    <w:lvl w:ilvl="5" w:tplc="97E80700" w:tentative="1">
      <w:start w:val="1"/>
      <w:numFmt w:val="bullet"/>
      <w:lvlText w:val=""/>
      <w:lvlJc w:val="left"/>
      <w:pPr>
        <w:tabs>
          <w:tab w:val="num" w:pos="3960"/>
        </w:tabs>
        <w:ind w:left="3960" w:hanging="360"/>
      </w:pPr>
      <w:rPr>
        <w:rFonts w:ascii="Wingdings" w:hAnsi="Wingdings" w:hint="default"/>
      </w:rPr>
    </w:lvl>
    <w:lvl w:ilvl="6" w:tplc="E66AF192" w:tentative="1">
      <w:start w:val="1"/>
      <w:numFmt w:val="bullet"/>
      <w:lvlText w:val=""/>
      <w:lvlJc w:val="left"/>
      <w:pPr>
        <w:tabs>
          <w:tab w:val="num" w:pos="4680"/>
        </w:tabs>
        <w:ind w:left="4680" w:hanging="360"/>
      </w:pPr>
      <w:rPr>
        <w:rFonts w:ascii="Symbol" w:hAnsi="Symbol" w:hint="default"/>
      </w:rPr>
    </w:lvl>
    <w:lvl w:ilvl="7" w:tplc="000AD22C" w:tentative="1">
      <w:start w:val="1"/>
      <w:numFmt w:val="bullet"/>
      <w:lvlText w:val="o"/>
      <w:lvlJc w:val="left"/>
      <w:pPr>
        <w:tabs>
          <w:tab w:val="num" w:pos="5400"/>
        </w:tabs>
        <w:ind w:left="5400" w:hanging="360"/>
      </w:pPr>
      <w:rPr>
        <w:rFonts w:ascii="Courier New" w:hAnsi="Courier New" w:hint="default"/>
      </w:rPr>
    </w:lvl>
    <w:lvl w:ilvl="8" w:tplc="7EEA7A8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A50C5A"/>
    <w:multiLevelType w:val="hybridMultilevel"/>
    <w:tmpl w:val="00B69E50"/>
    <w:lvl w:ilvl="0" w:tplc="9AD43B88">
      <w:start w:val="1"/>
      <w:numFmt w:val="bullet"/>
      <w:lvlText w:val="–"/>
      <w:lvlJc w:val="left"/>
      <w:pPr>
        <w:tabs>
          <w:tab w:val="num" w:pos="806"/>
        </w:tabs>
        <w:ind w:left="446" w:firstLine="0"/>
      </w:pPr>
      <w:rPr>
        <w:rFonts w:ascii="Tahoma" w:hAnsi="Tahoma" w:hint="default"/>
        <w:sz w:val="20"/>
      </w:rPr>
    </w:lvl>
    <w:lvl w:ilvl="1" w:tplc="3BBAA928" w:tentative="1">
      <w:start w:val="1"/>
      <w:numFmt w:val="bullet"/>
      <w:lvlText w:val="o"/>
      <w:lvlJc w:val="left"/>
      <w:pPr>
        <w:tabs>
          <w:tab w:val="num" w:pos="1886"/>
        </w:tabs>
        <w:ind w:left="1886" w:hanging="360"/>
      </w:pPr>
      <w:rPr>
        <w:rFonts w:ascii="Courier New" w:hAnsi="Courier New" w:hint="default"/>
      </w:rPr>
    </w:lvl>
    <w:lvl w:ilvl="2" w:tplc="FE467268" w:tentative="1">
      <w:start w:val="1"/>
      <w:numFmt w:val="bullet"/>
      <w:lvlText w:val=""/>
      <w:lvlJc w:val="left"/>
      <w:pPr>
        <w:tabs>
          <w:tab w:val="num" w:pos="2606"/>
        </w:tabs>
        <w:ind w:left="2606" w:hanging="360"/>
      </w:pPr>
      <w:rPr>
        <w:rFonts w:ascii="Wingdings" w:hAnsi="Wingdings" w:hint="default"/>
      </w:rPr>
    </w:lvl>
    <w:lvl w:ilvl="3" w:tplc="9F225FC0" w:tentative="1">
      <w:start w:val="1"/>
      <w:numFmt w:val="bullet"/>
      <w:lvlText w:val=""/>
      <w:lvlJc w:val="left"/>
      <w:pPr>
        <w:tabs>
          <w:tab w:val="num" w:pos="3326"/>
        </w:tabs>
        <w:ind w:left="3326" w:hanging="360"/>
      </w:pPr>
      <w:rPr>
        <w:rFonts w:ascii="Symbol" w:hAnsi="Symbol" w:hint="default"/>
      </w:rPr>
    </w:lvl>
    <w:lvl w:ilvl="4" w:tplc="B7D05224" w:tentative="1">
      <w:start w:val="1"/>
      <w:numFmt w:val="bullet"/>
      <w:lvlText w:val="o"/>
      <w:lvlJc w:val="left"/>
      <w:pPr>
        <w:tabs>
          <w:tab w:val="num" w:pos="4046"/>
        </w:tabs>
        <w:ind w:left="4046" w:hanging="360"/>
      </w:pPr>
      <w:rPr>
        <w:rFonts w:ascii="Courier New" w:hAnsi="Courier New" w:hint="default"/>
      </w:rPr>
    </w:lvl>
    <w:lvl w:ilvl="5" w:tplc="B0FE8262" w:tentative="1">
      <w:start w:val="1"/>
      <w:numFmt w:val="bullet"/>
      <w:lvlText w:val=""/>
      <w:lvlJc w:val="left"/>
      <w:pPr>
        <w:tabs>
          <w:tab w:val="num" w:pos="4766"/>
        </w:tabs>
        <w:ind w:left="4766" w:hanging="360"/>
      </w:pPr>
      <w:rPr>
        <w:rFonts w:ascii="Wingdings" w:hAnsi="Wingdings" w:hint="default"/>
      </w:rPr>
    </w:lvl>
    <w:lvl w:ilvl="6" w:tplc="607CD708" w:tentative="1">
      <w:start w:val="1"/>
      <w:numFmt w:val="bullet"/>
      <w:lvlText w:val=""/>
      <w:lvlJc w:val="left"/>
      <w:pPr>
        <w:tabs>
          <w:tab w:val="num" w:pos="5486"/>
        </w:tabs>
        <w:ind w:left="5486" w:hanging="360"/>
      </w:pPr>
      <w:rPr>
        <w:rFonts w:ascii="Symbol" w:hAnsi="Symbol" w:hint="default"/>
      </w:rPr>
    </w:lvl>
    <w:lvl w:ilvl="7" w:tplc="F1200AD0" w:tentative="1">
      <w:start w:val="1"/>
      <w:numFmt w:val="bullet"/>
      <w:lvlText w:val="o"/>
      <w:lvlJc w:val="left"/>
      <w:pPr>
        <w:tabs>
          <w:tab w:val="num" w:pos="6206"/>
        </w:tabs>
        <w:ind w:left="6206" w:hanging="360"/>
      </w:pPr>
      <w:rPr>
        <w:rFonts w:ascii="Courier New" w:hAnsi="Courier New" w:hint="default"/>
      </w:rPr>
    </w:lvl>
    <w:lvl w:ilvl="8" w:tplc="1E24D07E" w:tentative="1">
      <w:start w:val="1"/>
      <w:numFmt w:val="bullet"/>
      <w:lvlText w:val=""/>
      <w:lvlJc w:val="left"/>
      <w:pPr>
        <w:tabs>
          <w:tab w:val="num" w:pos="6926"/>
        </w:tabs>
        <w:ind w:left="6926" w:hanging="360"/>
      </w:pPr>
      <w:rPr>
        <w:rFonts w:ascii="Wingdings" w:hAnsi="Wingdings" w:hint="default"/>
      </w:rPr>
    </w:lvl>
  </w:abstractNum>
  <w:abstractNum w:abstractNumId="27" w15:restartNumberingAfterBreak="0">
    <w:nsid w:val="59F254F6"/>
    <w:multiLevelType w:val="hybridMultilevel"/>
    <w:tmpl w:val="462A0D5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3494C"/>
    <w:multiLevelType w:val="hybridMultilevel"/>
    <w:tmpl w:val="F1445674"/>
    <w:lvl w:ilvl="0" w:tplc="1452DAB2">
      <w:start w:val="1"/>
      <w:numFmt w:val="decimal"/>
      <w:lvlText w:val="%1."/>
      <w:lvlJc w:val="left"/>
      <w:pPr>
        <w:tabs>
          <w:tab w:val="num" w:pos="720"/>
        </w:tabs>
        <w:ind w:left="720" w:hanging="360"/>
      </w:pPr>
      <w:rPr>
        <w:rFonts w:hint="default"/>
      </w:rPr>
    </w:lvl>
    <w:lvl w:ilvl="1" w:tplc="85E08C8C" w:tentative="1">
      <w:start w:val="1"/>
      <w:numFmt w:val="lowerLetter"/>
      <w:lvlText w:val="%2."/>
      <w:lvlJc w:val="left"/>
      <w:pPr>
        <w:tabs>
          <w:tab w:val="num" w:pos="1440"/>
        </w:tabs>
        <w:ind w:left="1440" w:hanging="360"/>
      </w:pPr>
    </w:lvl>
    <w:lvl w:ilvl="2" w:tplc="49B61EAA" w:tentative="1">
      <w:start w:val="1"/>
      <w:numFmt w:val="lowerRoman"/>
      <w:lvlText w:val="%3."/>
      <w:lvlJc w:val="right"/>
      <w:pPr>
        <w:tabs>
          <w:tab w:val="num" w:pos="2160"/>
        </w:tabs>
        <w:ind w:left="2160" w:hanging="180"/>
      </w:pPr>
    </w:lvl>
    <w:lvl w:ilvl="3" w:tplc="BB2063A8" w:tentative="1">
      <w:start w:val="1"/>
      <w:numFmt w:val="decimal"/>
      <w:lvlText w:val="%4."/>
      <w:lvlJc w:val="left"/>
      <w:pPr>
        <w:tabs>
          <w:tab w:val="num" w:pos="2880"/>
        </w:tabs>
        <w:ind w:left="2880" w:hanging="360"/>
      </w:pPr>
    </w:lvl>
    <w:lvl w:ilvl="4" w:tplc="8C5C3120" w:tentative="1">
      <w:start w:val="1"/>
      <w:numFmt w:val="lowerLetter"/>
      <w:lvlText w:val="%5."/>
      <w:lvlJc w:val="left"/>
      <w:pPr>
        <w:tabs>
          <w:tab w:val="num" w:pos="3600"/>
        </w:tabs>
        <w:ind w:left="3600" w:hanging="360"/>
      </w:pPr>
    </w:lvl>
    <w:lvl w:ilvl="5" w:tplc="FFB09B4A" w:tentative="1">
      <w:start w:val="1"/>
      <w:numFmt w:val="lowerRoman"/>
      <w:lvlText w:val="%6."/>
      <w:lvlJc w:val="right"/>
      <w:pPr>
        <w:tabs>
          <w:tab w:val="num" w:pos="4320"/>
        </w:tabs>
        <w:ind w:left="4320" w:hanging="180"/>
      </w:pPr>
    </w:lvl>
    <w:lvl w:ilvl="6" w:tplc="D2D4B920" w:tentative="1">
      <w:start w:val="1"/>
      <w:numFmt w:val="decimal"/>
      <w:lvlText w:val="%7."/>
      <w:lvlJc w:val="left"/>
      <w:pPr>
        <w:tabs>
          <w:tab w:val="num" w:pos="5040"/>
        </w:tabs>
        <w:ind w:left="5040" w:hanging="360"/>
      </w:pPr>
    </w:lvl>
    <w:lvl w:ilvl="7" w:tplc="97D8E288" w:tentative="1">
      <w:start w:val="1"/>
      <w:numFmt w:val="lowerLetter"/>
      <w:lvlText w:val="%8."/>
      <w:lvlJc w:val="left"/>
      <w:pPr>
        <w:tabs>
          <w:tab w:val="num" w:pos="5760"/>
        </w:tabs>
        <w:ind w:left="5760" w:hanging="360"/>
      </w:pPr>
    </w:lvl>
    <w:lvl w:ilvl="8" w:tplc="324E4F4C" w:tentative="1">
      <w:start w:val="1"/>
      <w:numFmt w:val="lowerRoman"/>
      <w:lvlText w:val="%9."/>
      <w:lvlJc w:val="right"/>
      <w:pPr>
        <w:tabs>
          <w:tab w:val="num" w:pos="6480"/>
        </w:tabs>
        <w:ind w:left="6480" w:hanging="180"/>
      </w:pPr>
    </w:lvl>
  </w:abstractNum>
  <w:abstractNum w:abstractNumId="29" w15:restartNumberingAfterBreak="0">
    <w:nsid w:val="5CD3422F"/>
    <w:multiLevelType w:val="hybridMultilevel"/>
    <w:tmpl w:val="86C0D3A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7902DC"/>
    <w:multiLevelType w:val="hybridMultilevel"/>
    <w:tmpl w:val="C9BCA8E8"/>
    <w:lvl w:ilvl="0" w:tplc="C8CE0626">
      <w:start w:val="1"/>
      <w:numFmt w:val="bullet"/>
      <w:lvlText w:val=""/>
      <w:lvlJc w:val="left"/>
      <w:pPr>
        <w:tabs>
          <w:tab w:val="num" w:pos="990"/>
        </w:tabs>
        <w:ind w:left="990" w:hanging="360"/>
      </w:pPr>
      <w:rPr>
        <w:rFonts w:ascii="Symbol" w:hAnsi="Symbol" w:hint="default"/>
      </w:rPr>
    </w:lvl>
    <w:lvl w:ilvl="1" w:tplc="2FECF1AA">
      <w:start w:val="1"/>
      <w:numFmt w:val="bullet"/>
      <w:lvlText w:val="o"/>
      <w:lvlJc w:val="left"/>
      <w:pPr>
        <w:tabs>
          <w:tab w:val="num" w:pos="1566"/>
        </w:tabs>
        <w:ind w:left="1566" w:hanging="360"/>
      </w:pPr>
      <w:rPr>
        <w:rFonts w:ascii="Courier New" w:hAnsi="Courier New" w:cs="Tahoma" w:hint="default"/>
      </w:rPr>
    </w:lvl>
    <w:lvl w:ilvl="2" w:tplc="9BFEE082" w:tentative="1">
      <w:start w:val="1"/>
      <w:numFmt w:val="bullet"/>
      <w:lvlText w:val=""/>
      <w:lvlJc w:val="left"/>
      <w:pPr>
        <w:tabs>
          <w:tab w:val="num" w:pos="2286"/>
        </w:tabs>
        <w:ind w:left="2286" w:hanging="360"/>
      </w:pPr>
      <w:rPr>
        <w:rFonts w:ascii="Wingdings" w:hAnsi="Wingdings" w:hint="default"/>
      </w:rPr>
    </w:lvl>
    <w:lvl w:ilvl="3" w:tplc="95E2A70A" w:tentative="1">
      <w:start w:val="1"/>
      <w:numFmt w:val="bullet"/>
      <w:lvlText w:val=""/>
      <w:lvlJc w:val="left"/>
      <w:pPr>
        <w:tabs>
          <w:tab w:val="num" w:pos="3006"/>
        </w:tabs>
        <w:ind w:left="3006" w:hanging="360"/>
      </w:pPr>
      <w:rPr>
        <w:rFonts w:ascii="Symbol" w:hAnsi="Symbol" w:hint="default"/>
      </w:rPr>
    </w:lvl>
    <w:lvl w:ilvl="4" w:tplc="D114775A" w:tentative="1">
      <w:start w:val="1"/>
      <w:numFmt w:val="bullet"/>
      <w:lvlText w:val="o"/>
      <w:lvlJc w:val="left"/>
      <w:pPr>
        <w:tabs>
          <w:tab w:val="num" w:pos="3726"/>
        </w:tabs>
        <w:ind w:left="3726" w:hanging="360"/>
      </w:pPr>
      <w:rPr>
        <w:rFonts w:ascii="Courier New" w:hAnsi="Courier New" w:cs="Tahoma" w:hint="default"/>
      </w:rPr>
    </w:lvl>
    <w:lvl w:ilvl="5" w:tplc="3B8A8BC4" w:tentative="1">
      <w:start w:val="1"/>
      <w:numFmt w:val="bullet"/>
      <w:lvlText w:val=""/>
      <w:lvlJc w:val="left"/>
      <w:pPr>
        <w:tabs>
          <w:tab w:val="num" w:pos="4446"/>
        </w:tabs>
        <w:ind w:left="4446" w:hanging="360"/>
      </w:pPr>
      <w:rPr>
        <w:rFonts w:ascii="Wingdings" w:hAnsi="Wingdings" w:hint="default"/>
      </w:rPr>
    </w:lvl>
    <w:lvl w:ilvl="6" w:tplc="547EDE5E" w:tentative="1">
      <w:start w:val="1"/>
      <w:numFmt w:val="bullet"/>
      <w:lvlText w:val=""/>
      <w:lvlJc w:val="left"/>
      <w:pPr>
        <w:tabs>
          <w:tab w:val="num" w:pos="5166"/>
        </w:tabs>
        <w:ind w:left="5166" w:hanging="360"/>
      </w:pPr>
      <w:rPr>
        <w:rFonts w:ascii="Symbol" w:hAnsi="Symbol" w:hint="default"/>
      </w:rPr>
    </w:lvl>
    <w:lvl w:ilvl="7" w:tplc="3C3E8654" w:tentative="1">
      <w:start w:val="1"/>
      <w:numFmt w:val="bullet"/>
      <w:lvlText w:val="o"/>
      <w:lvlJc w:val="left"/>
      <w:pPr>
        <w:tabs>
          <w:tab w:val="num" w:pos="5886"/>
        </w:tabs>
        <w:ind w:left="5886" w:hanging="360"/>
      </w:pPr>
      <w:rPr>
        <w:rFonts w:ascii="Courier New" w:hAnsi="Courier New" w:cs="Tahoma" w:hint="default"/>
      </w:rPr>
    </w:lvl>
    <w:lvl w:ilvl="8" w:tplc="B712DAA8" w:tentative="1">
      <w:start w:val="1"/>
      <w:numFmt w:val="bullet"/>
      <w:lvlText w:val=""/>
      <w:lvlJc w:val="left"/>
      <w:pPr>
        <w:tabs>
          <w:tab w:val="num" w:pos="6606"/>
        </w:tabs>
        <w:ind w:left="6606" w:hanging="360"/>
      </w:pPr>
      <w:rPr>
        <w:rFonts w:ascii="Wingdings" w:hAnsi="Wingdings" w:hint="default"/>
      </w:rPr>
    </w:lvl>
  </w:abstractNum>
  <w:abstractNum w:abstractNumId="31" w15:restartNumberingAfterBreak="0">
    <w:nsid w:val="638D6C2C"/>
    <w:multiLevelType w:val="multilevel"/>
    <w:tmpl w:val="855EE59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BE3CD4"/>
    <w:multiLevelType w:val="hybridMultilevel"/>
    <w:tmpl w:val="A6349986"/>
    <w:lvl w:ilvl="0" w:tplc="5EAA17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E4DBC"/>
    <w:multiLevelType w:val="hybridMultilevel"/>
    <w:tmpl w:val="943E82AE"/>
    <w:lvl w:ilvl="0" w:tplc="5EAA176E">
      <w:start w:val="1"/>
      <w:numFmt w:val="lowerRoman"/>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6BC64897"/>
    <w:multiLevelType w:val="hybridMultilevel"/>
    <w:tmpl w:val="3B5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25178"/>
    <w:multiLevelType w:val="hybridMultilevel"/>
    <w:tmpl w:val="7B68E79C"/>
    <w:lvl w:ilvl="0" w:tplc="A5AAE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D7360"/>
    <w:multiLevelType w:val="hybridMultilevel"/>
    <w:tmpl w:val="EE4A387C"/>
    <w:lvl w:ilvl="0" w:tplc="5EAA17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56F92"/>
    <w:multiLevelType w:val="hybridMultilevel"/>
    <w:tmpl w:val="EC2628EC"/>
    <w:lvl w:ilvl="0" w:tplc="14E4B976">
      <w:start w:val="1"/>
      <w:numFmt w:val="bullet"/>
      <w:lvlText w:val="–"/>
      <w:lvlJc w:val="left"/>
      <w:pPr>
        <w:tabs>
          <w:tab w:val="num" w:pos="806"/>
        </w:tabs>
        <w:ind w:left="446" w:firstLine="0"/>
      </w:pPr>
      <w:rPr>
        <w:rFonts w:ascii="Tahoma" w:hAnsi="Tahoma" w:hint="default"/>
        <w:sz w:val="20"/>
      </w:rPr>
    </w:lvl>
    <w:lvl w:ilvl="1" w:tplc="734C8BE0" w:tentative="1">
      <w:start w:val="1"/>
      <w:numFmt w:val="bullet"/>
      <w:lvlText w:val="o"/>
      <w:lvlJc w:val="left"/>
      <w:pPr>
        <w:tabs>
          <w:tab w:val="num" w:pos="1886"/>
        </w:tabs>
        <w:ind w:left="1886" w:hanging="360"/>
      </w:pPr>
      <w:rPr>
        <w:rFonts w:ascii="Courier New" w:hAnsi="Courier New" w:hint="default"/>
      </w:rPr>
    </w:lvl>
    <w:lvl w:ilvl="2" w:tplc="75606B30" w:tentative="1">
      <w:start w:val="1"/>
      <w:numFmt w:val="bullet"/>
      <w:lvlText w:val=""/>
      <w:lvlJc w:val="left"/>
      <w:pPr>
        <w:tabs>
          <w:tab w:val="num" w:pos="2606"/>
        </w:tabs>
        <w:ind w:left="2606" w:hanging="360"/>
      </w:pPr>
      <w:rPr>
        <w:rFonts w:ascii="Wingdings" w:hAnsi="Wingdings" w:hint="default"/>
      </w:rPr>
    </w:lvl>
    <w:lvl w:ilvl="3" w:tplc="B0DEADD8" w:tentative="1">
      <w:start w:val="1"/>
      <w:numFmt w:val="bullet"/>
      <w:lvlText w:val=""/>
      <w:lvlJc w:val="left"/>
      <w:pPr>
        <w:tabs>
          <w:tab w:val="num" w:pos="3326"/>
        </w:tabs>
        <w:ind w:left="3326" w:hanging="360"/>
      </w:pPr>
      <w:rPr>
        <w:rFonts w:ascii="Symbol" w:hAnsi="Symbol" w:hint="default"/>
      </w:rPr>
    </w:lvl>
    <w:lvl w:ilvl="4" w:tplc="AB7EA9B8" w:tentative="1">
      <w:start w:val="1"/>
      <w:numFmt w:val="bullet"/>
      <w:lvlText w:val="o"/>
      <w:lvlJc w:val="left"/>
      <w:pPr>
        <w:tabs>
          <w:tab w:val="num" w:pos="4046"/>
        </w:tabs>
        <w:ind w:left="4046" w:hanging="360"/>
      </w:pPr>
      <w:rPr>
        <w:rFonts w:ascii="Courier New" w:hAnsi="Courier New" w:hint="default"/>
      </w:rPr>
    </w:lvl>
    <w:lvl w:ilvl="5" w:tplc="7DC42958" w:tentative="1">
      <w:start w:val="1"/>
      <w:numFmt w:val="bullet"/>
      <w:lvlText w:val=""/>
      <w:lvlJc w:val="left"/>
      <w:pPr>
        <w:tabs>
          <w:tab w:val="num" w:pos="4766"/>
        </w:tabs>
        <w:ind w:left="4766" w:hanging="360"/>
      </w:pPr>
      <w:rPr>
        <w:rFonts w:ascii="Wingdings" w:hAnsi="Wingdings" w:hint="default"/>
      </w:rPr>
    </w:lvl>
    <w:lvl w:ilvl="6" w:tplc="A3543CB6" w:tentative="1">
      <w:start w:val="1"/>
      <w:numFmt w:val="bullet"/>
      <w:lvlText w:val=""/>
      <w:lvlJc w:val="left"/>
      <w:pPr>
        <w:tabs>
          <w:tab w:val="num" w:pos="5486"/>
        </w:tabs>
        <w:ind w:left="5486" w:hanging="360"/>
      </w:pPr>
      <w:rPr>
        <w:rFonts w:ascii="Symbol" w:hAnsi="Symbol" w:hint="default"/>
      </w:rPr>
    </w:lvl>
    <w:lvl w:ilvl="7" w:tplc="6F4C15C0" w:tentative="1">
      <w:start w:val="1"/>
      <w:numFmt w:val="bullet"/>
      <w:lvlText w:val="o"/>
      <w:lvlJc w:val="left"/>
      <w:pPr>
        <w:tabs>
          <w:tab w:val="num" w:pos="6206"/>
        </w:tabs>
        <w:ind w:left="6206" w:hanging="360"/>
      </w:pPr>
      <w:rPr>
        <w:rFonts w:ascii="Courier New" w:hAnsi="Courier New" w:hint="default"/>
      </w:rPr>
    </w:lvl>
    <w:lvl w:ilvl="8" w:tplc="D73A8A0C" w:tentative="1">
      <w:start w:val="1"/>
      <w:numFmt w:val="bullet"/>
      <w:lvlText w:val=""/>
      <w:lvlJc w:val="left"/>
      <w:pPr>
        <w:tabs>
          <w:tab w:val="num" w:pos="6926"/>
        </w:tabs>
        <w:ind w:left="6926" w:hanging="360"/>
      </w:pPr>
      <w:rPr>
        <w:rFonts w:ascii="Wingdings" w:hAnsi="Wingdings" w:hint="default"/>
      </w:rPr>
    </w:lvl>
  </w:abstractNum>
  <w:abstractNum w:abstractNumId="38" w15:restartNumberingAfterBreak="0">
    <w:nsid w:val="7A820D5A"/>
    <w:multiLevelType w:val="hybridMultilevel"/>
    <w:tmpl w:val="D23005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C7D190C"/>
    <w:multiLevelType w:val="hybridMultilevel"/>
    <w:tmpl w:val="14F0C1A2"/>
    <w:lvl w:ilvl="0" w:tplc="D68A0D6A">
      <w:start w:val="2"/>
      <w:numFmt w:val="lowerLetter"/>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6"/>
  </w:num>
  <w:num w:numId="4">
    <w:abstractNumId w:val="20"/>
  </w:num>
  <w:num w:numId="5">
    <w:abstractNumId w:val="37"/>
  </w:num>
  <w:num w:numId="6">
    <w:abstractNumId w:val="7"/>
  </w:num>
  <w:num w:numId="7">
    <w:abstractNumId w:val="26"/>
  </w:num>
  <w:num w:numId="8">
    <w:abstractNumId w:val="16"/>
  </w:num>
  <w:num w:numId="9">
    <w:abstractNumId w:val="28"/>
  </w:num>
  <w:num w:numId="10">
    <w:abstractNumId w:val="23"/>
  </w:num>
  <w:num w:numId="11">
    <w:abstractNumId w:val="9"/>
  </w:num>
  <w:num w:numId="12">
    <w:abstractNumId w:val="25"/>
  </w:num>
  <w:num w:numId="13">
    <w:abstractNumId w:val="30"/>
  </w:num>
  <w:num w:numId="14">
    <w:abstractNumId w:val="31"/>
  </w:num>
  <w:num w:numId="15">
    <w:abstractNumId w:val="34"/>
  </w:num>
  <w:num w:numId="16">
    <w:abstractNumId w:val="12"/>
  </w:num>
  <w:num w:numId="17">
    <w:abstractNumId w:val="5"/>
  </w:num>
  <w:num w:numId="18">
    <w:abstractNumId w:val="21"/>
  </w:num>
  <w:num w:numId="19">
    <w:abstractNumId w:val="36"/>
  </w:num>
  <w:num w:numId="20">
    <w:abstractNumId w:val="38"/>
  </w:num>
  <w:num w:numId="21">
    <w:abstractNumId w:val="1"/>
  </w:num>
  <w:num w:numId="22">
    <w:abstractNumId w:val="27"/>
  </w:num>
  <w:num w:numId="23">
    <w:abstractNumId w:val="24"/>
  </w:num>
  <w:num w:numId="24">
    <w:abstractNumId w:val="8"/>
  </w:num>
  <w:num w:numId="25">
    <w:abstractNumId w:val="3"/>
  </w:num>
  <w:num w:numId="26">
    <w:abstractNumId w:val="29"/>
  </w:num>
  <w:num w:numId="27">
    <w:abstractNumId w:val="14"/>
  </w:num>
  <w:num w:numId="28">
    <w:abstractNumId w:val="35"/>
  </w:num>
  <w:num w:numId="29">
    <w:abstractNumId w:val="11"/>
  </w:num>
  <w:num w:numId="30">
    <w:abstractNumId w:val="0"/>
  </w:num>
  <w:num w:numId="31">
    <w:abstractNumId w:val="22"/>
  </w:num>
  <w:num w:numId="32">
    <w:abstractNumId w:val="4"/>
  </w:num>
  <w:num w:numId="33">
    <w:abstractNumId w:val="10"/>
  </w:num>
  <w:num w:numId="34">
    <w:abstractNumId w:val="13"/>
  </w:num>
  <w:num w:numId="35">
    <w:abstractNumId w:val="2"/>
  </w:num>
  <w:num w:numId="36">
    <w:abstractNumId w:val="17"/>
  </w:num>
  <w:num w:numId="37">
    <w:abstractNumId w:val="33"/>
  </w:num>
  <w:num w:numId="38">
    <w:abstractNumId w:val="32"/>
  </w:num>
  <w:num w:numId="39">
    <w:abstractNumId w:val="19"/>
  </w:num>
  <w:num w:numId="40">
    <w:abstractNumId w:val="1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E2"/>
    <w:rsid w:val="0000253A"/>
    <w:rsid w:val="0000747D"/>
    <w:rsid w:val="00023D7C"/>
    <w:rsid w:val="00053CAD"/>
    <w:rsid w:val="00075C16"/>
    <w:rsid w:val="00090041"/>
    <w:rsid w:val="000C6DF5"/>
    <w:rsid w:val="000D35AF"/>
    <w:rsid w:val="00115854"/>
    <w:rsid w:val="0012397A"/>
    <w:rsid w:val="00124BEB"/>
    <w:rsid w:val="001258DE"/>
    <w:rsid w:val="001348C1"/>
    <w:rsid w:val="0014221F"/>
    <w:rsid w:val="001461AF"/>
    <w:rsid w:val="0015275E"/>
    <w:rsid w:val="0015689E"/>
    <w:rsid w:val="00171CE7"/>
    <w:rsid w:val="00172557"/>
    <w:rsid w:val="001774E1"/>
    <w:rsid w:val="001C41C3"/>
    <w:rsid w:val="001C4685"/>
    <w:rsid w:val="001D51F7"/>
    <w:rsid w:val="001F58D8"/>
    <w:rsid w:val="002134BD"/>
    <w:rsid w:val="00217CA2"/>
    <w:rsid w:val="0022491F"/>
    <w:rsid w:val="002251D4"/>
    <w:rsid w:val="0024369A"/>
    <w:rsid w:val="002628E5"/>
    <w:rsid w:val="00263694"/>
    <w:rsid w:val="00277B1D"/>
    <w:rsid w:val="002D788F"/>
    <w:rsid w:val="002E48C1"/>
    <w:rsid w:val="00313F25"/>
    <w:rsid w:val="00320EE2"/>
    <w:rsid w:val="00375F43"/>
    <w:rsid w:val="00376590"/>
    <w:rsid w:val="00380DD1"/>
    <w:rsid w:val="00395F5A"/>
    <w:rsid w:val="003A29A5"/>
    <w:rsid w:val="003D5660"/>
    <w:rsid w:val="003E71BF"/>
    <w:rsid w:val="003E731E"/>
    <w:rsid w:val="003F1A8D"/>
    <w:rsid w:val="0040500C"/>
    <w:rsid w:val="0040548E"/>
    <w:rsid w:val="0042696E"/>
    <w:rsid w:val="004327B8"/>
    <w:rsid w:val="004A7502"/>
    <w:rsid w:val="004C0144"/>
    <w:rsid w:val="004E2BC3"/>
    <w:rsid w:val="004E63C8"/>
    <w:rsid w:val="00523477"/>
    <w:rsid w:val="00533756"/>
    <w:rsid w:val="00550E41"/>
    <w:rsid w:val="005B0620"/>
    <w:rsid w:val="005C0194"/>
    <w:rsid w:val="005D15C3"/>
    <w:rsid w:val="005F4982"/>
    <w:rsid w:val="00603689"/>
    <w:rsid w:val="00614520"/>
    <w:rsid w:val="00617E30"/>
    <w:rsid w:val="00623603"/>
    <w:rsid w:val="00650E21"/>
    <w:rsid w:val="00660000"/>
    <w:rsid w:val="00675B9B"/>
    <w:rsid w:val="006839AC"/>
    <w:rsid w:val="00690519"/>
    <w:rsid w:val="006B55A7"/>
    <w:rsid w:val="006C6EDD"/>
    <w:rsid w:val="006D19A8"/>
    <w:rsid w:val="006D2284"/>
    <w:rsid w:val="006E7912"/>
    <w:rsid w:val="006F01EC"/>
    <w:rsid w:val="00722101"/>
    <w:rsid w:val="00756D86"/>
    <w:rsid w:val="00776782"/>
    <w:rsid w:val="007903B0"/>
    <w:rsid w:val="00797D5B"/>
    <w:rsid w:val="007A0C60"/>
    <w:rsid w:val="007C65BF"/>
    <w:rsid w:val="007C66FD"/>
    <w:rsid w:val="007F5100"/>
    <w:rsid w:val="00817BB7"/>
    <w:rsid w:val="0082244E"/>
    <w:rsid w:val="0082278C"/>
    <w:rsid w:val="008350E7"/>
    <w:rsid w:val="008426E7"/>
    <w:rsid w:val="0087432B"/>
    <w:rsid w:val="0088169C"/>
    <w:rsid w:val="00892A44"/>
    <w:rsid w:val="008A7794"/>
    <w:rsid w:val="008B4855"/>
    <w:rsid w:val="008C04CA"/>
    <w:rsid w:val="008C256F"/>
    <w:rsid w:val="008E47CC"/>
    <w:rsid w:val="00914B00"/>
    <w:rsid w:val="00916C10"/>
    <w:rsid w:val="009579C7"/>
    <w:rsid w:val="00971A83"/>
    <w:rsid w:val="00974F3D"/>
    <w:rsid w:val="009753F5"/>
    <w:rsid w:val="00987B8E"/>
    <w:rsid w:val="009A0292"/>
    <w:rsid w:val="009A5EA9"/>
    <w:rsid w:val="009C0734"/>
    <w:rsid w:val="009E5894"/>
    <w:rsid w:val="009E58D0"/>
    <w:rsid w:val="009E7E1F"/>
    <w:rsid w:val="009F5BEA"/>
    <w:rsid w:val="00A01752"/>
    <w:rsid w:val="00A06618"/>
    <w:rsid w:val="00A17E91"/>
    <w:rsid w:val="00A36D1A"/>
    <w:rsid w:val="00A36FF7"/>
    <w:rsid w:val="00A53AFB"/>
    <w:rsid w:val="00A84F74"/>
    <w:rsid w:val="00A94F83"/>
    <w:rsid w:val="00A97E21"/>
    <w:rsid w:val="00AA33D6"/>
    <w:rsid w:val="00AD67A9"/>
    <w:rsid w:val="00AE034D"/>
    <w:rsid w:val="00B003A1"/>
    <w:rsid w:val="00B024F0"/>
    <w:rsid w:val="00B20121"/>
    <w:rsid w:val="00B2741B"/>
    <w:rsid w:val="00B405A9"/>
    <w:rsid w:val="00B62D77"/>
    <w:rsid w:val="00B75C6C"/>
    <w:rsid w:val="00B8502C"/>
    <w:rsid w:val="00BA0D6A"/>
    <w:rsid w:val="00BC37C4"/>
    <w:rsid w:val="00BD48F5"/>
    <w:rsid w:val="00BE02BA"/>
    <w:rsid w:val="00BE6071"/>
    <w:rsid w:val="00BF1DA8"/>
    <w:rsid w:val="00C057EF"/>
    <w:rsid w:val="00C12051"/>
    <w:rsid w:val="00C87B38"/>
    <w:rsid w:val="00C9451B"/>
    <w:rsid w:val="00CD4EF5"/>
    <w:rsid w:val="00CF0E33"/>
    <w:rsid w:val="00D24291"/>
    <w:rsid w:val="00D26C31"/>
    <w:rsid w:val="00D36AE7"/>
    <w:rsid w:val="00D449B3"/>
    <w:rsid w:val="00D4521A"/>
    <w:rsid w:val="00D92ADE"/>
    <w:rsid w:val="00DB093C"/>
    <w:rsid w:val="00DB4A6F"/>
    <w:rsid w:val="00DE6D4B"/>
    <w:rsid w:val="00DF1E13"/>
    <w:rsid w:val="00E25DD4"/>
    <w:rsid w:val="00E27846"/>
    <w:rsid w:val="00E27940"/>
    <w:rsid w:val="00E35B26"/>
    <w:rsid w:val="00E41EA8"/>
    <w:rsid w:val="00E552C4"/>
    <w:rsid w:val="00E626CA"/>
    <w:rsid w:val="00E63CA8"/>
    <w:rsid w:val="00E77105"/>
    <w:rsid w:val="00E9008E"/>
    <w:rsid w:val="00E9563E"/>
    <w:rsid w:val="00EC5771"/>
    <w:rsid w:val="00EF4F0A"/>
    <w:rsid w:val="00F150AB"/>
    <w:rsid w:val="00F36F34"/>
    <w:rsid w:val="00F41FC0"/>
    <w:rsid w:val="00F84047"/>
    <w:rsid w:val="00F9321D"/>
    <w:rsid w:val="00F96F69"/>
    <w:rsid w:val="00FB0068"/>
    <w:rsid w:val="00F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A3A6E"/>
  <w15:docId w15:val="{75B092EB-E6A5-48A2-9313-137ADEC0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21F"/>
    <w:pPr>
      <w:jc w:val="both"/>
    </w:pPr>
    <w:rPr>
      <w:rFonts w:ascii="Arial" w:hAnsi="Arial"/>
    </w:rPr>
  </w:style>
  <w:style w:type="paragraph" w:styleId="Heading1">
    <w:name w:val="heading 1"/>
    <w:basedOn w:val="Normal"/>
    <w:next w:val="Normal"/>
    <w:qFormat/>
    <w:rsid w:val="0014221F"/>
    <w:pPr>
      <w:keepNext/>
      <w:numPr>
        <w:numId w:val="1"/>
      </w:numPr>
      <w:spacing w:before="360" w:after="60"/>
      <w:outlineLvl w:val="0"/>
    </w:pPr>
    <w:rPr>
      <w:b/>
      <w:sz w:val="24"/>
    </w:rPr>
  </w:style>
  <w:style w:type="paragraph" w:styleId="Heading2">
    <w:name w:val="heading 2"/>
    <w:basedOn w:val="Normal"/>
    <w:next w:val="Normal"/>
    <w:qFormat/>
    <w:rsid w:val="0014221F"/>
    <w:pPr>
      <w:keepNext/>
      <w:numPr>
        <w:ilvl w:val="1"/>
        <w:numId w:val="1"/>
      </w:numPr>
      <w:spacing w:before="200" w:after="60"/>
      <w:outlineLvl w:val="1"/>
    </w:pPr>
    <w:rPr>
      <w:rFonts w:ascii="Helvetica" w:hAnsi="Helvetica"/>
      <w:b/>
      <w:i/>
      <w:sz w:val="22"/>
    </w:rPr>
  </w:style>
  <w:style w:type="paragraph" w:styleId="Heading3">
    <w:name w:val="heading 3"/>
    <w:basedOn w:val="Normal"/>
    <w:next w:val="Normal"/>
    <w:qFormat/>
    <w:rsid w:val="0014221F"/>
    <w:pPr>
      <w:keepNext/>
      <w:numPr>
        <w:ilvl w:val="2"/>
        <w:numId w:val="1"/>
      </w:numPr>
      <w:tabs>
        <w:tab w:val="left" w:pos="1260"/>
      </w:tabs>
      <w:spacing w:before="120" w:after="60"/>
      <w:outlineLvl w:val="2"/>
    </w:pPr>
    <w:rPr>
      <w:rFonts w:ascii="Helvetica" w:hAnsi="Helvetica"/>
      <w:b/>
    </w:rPr>
  </w:style>
  <w:style w:type="paragraph" w:styleId="Heading4">
    <w:name w:val="heading 4"/>
    <w:basedOn w:val="Normal"/>
    <w:next w:val="Normal"/>
    <w:qFormat/>
    <w:rsid w:val="0014221F"/>
    <w:pPr>
      <w:keepNext/>
      <w:numPr>
        <w:ilvl w:val="3"/>
        <w:numId w:val="1"/>
      </w:numPr>
      <w:spacing w:before="60" w:after="60"/>
      <w:outlineLvl w:val="3"/>
    </w:pPr>
    <w:rPr>
      <w:i/>
      <w:u w:val="single"/>
    </w:rPr>
  </w:style>
  <w:style w:type="paragraph" w:styleId="Heading5">
    <w:name w:val="heading 5"/>
    <w:basedOn w:val="Normal"/>
    <w:next w:val="Normal"/>
    <w:qFormat/>
    <w:rsid w:val="0014221F"/>
    <w:pPr>
      <w:numPr>
        <w:ilvl w:val="4"/>
        <w:numId w:val="1"/>
      </w:numPr>
      <w:spacing w:before="240" w:after="60"/>
      <w:outlineLvl w:val="4"/>
    </w:pPr>
    <w:rPr>
      <w:b/>
      <w:i/>
      <w:sz w:val="26"/>
    </w:rPr>
  </w:style>
  <w:style w:type="paragraph" w:styleId="Heading6">
    <w:name w:val="heading 6"/>
    <w:basedOn w:val="Normal"/>
    <w:next w:val="Normal"/>
    <w:qFormat/>
    <w:rsid w:val="0014221F"/>
    <w:pPr>
      <w:numPr>
        <w:ilvl w:val="5"/>
        <w:numId w:val="1"/>
      </w:numPr>
      <w:spacing w:before="240" w:after="60"/>
      <w:outlineLvl w:val="5"/>
    </w:pPr>
    <w:rPr>
      <w:rFonts w:ascii="Times" w:hAnsi="Times"/>
      <w:b/>
      <w:sz w:val="22"/>
    </w:rPr>
  </w:style>
  <w:style w:type="paragraph" w:styleId="Heading7">
    <w:name w:val="heading 7"/>
    <w:basedOn w:val="Normal"/>
    <w:next w:val="Normal"/>
    <w:qFormat/>
    <w:rsid w:val="0014221F"/>
    <w:pPr>
      <w:numPr>
        <w:ilvl w:val="6"/>
        <w:numId w:val="1"/>
      </w:numPr>
      <w:spacing w:before="240" w:after="60"/>
      <w:outlineLvl w:val="6"/>
    </w:pPr>
    <w:rPr>
      <w:rFonts w:ascii="Times" w:hAnsi="Times"/>
      <w:sz w:val="24"/>
    </w:rPr>
  </w:style>
  <w:style w:type="paragraph" w:styleId="Heading8">
    <w:name w:val="heading 8"/>
    <w:basedOn w:val="Normal"/>
    <w:next w:val="Normal"/>
    <w:qFormat/>
    <w:rsid w:val="0014221F"/>
    <w:pPr>
      <w:numPr>
        <w:ilvl w:val="7"/>
        <w:numId w:val="1"/>
      </w:numPr>
      <w:spacing w:before="240" w:after="60"/>
      <w:outlineLvl w:val="7"/>
    </w:pPr>
    <w:rPr>
      <w:rFonts w:ascii="Times" w:hAnsi="Times"/>
      <w:i/>
      <w:sz w:val="24"/>
    </w:rPr>
  </w:style>
  <w:style w:type="paragraph" w:styleId="Heading9">
    <w:name w:val="heading 9"/>
    <w:basedOn w:val="Normal"/>
    <w:next w:val="Normal"/>
    <w:qFormat/>
    <w:rsid w:val="0014221F"/>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D48F5"/>
    <w:pPr>
      <w:spacing w:before="120" w:after="120"/>
    </w:pPr>
    <w:rPr>
      <w:rFonts w:asciiTheme="minorHAnsi" w:hAnsiTheme="minorHAnsi"/>
      <w:b/>
      <w:sz w:val="24"/>
    </w:rPr>
  </w:style>
  <w:style w:type="paragraph" w:customStyle="1" w:styleId="Style2">
    <w:name w:val="Style2"/>
    <w:basedOn w:val="Normal"/>
    <w:rsid w:val="0014221F"/>
    <w:pPr>
      <w:numPr>
        <w:numId w:val="3"/>
      </w:numPr>
      <w:tabs>
        <w:tab w:val="clear" w:pos="810"/>
        <w:tab w:val="left" w:pos="900"/>
      </w:tabs>
      <w:ind w:left="540"/>
    </w:pPr>
  </w:style>
  <w:style w:type="paragraph" w:styleId="TOC2">
    <w:name w:val="toc 2"/>
    <w:basedOn w:val="Normal"/>
    <w:next w:val="Normal"/>
    <w:autoRedefine/>
    <w:uiPriority w:val="39"/>
    <w:rsid w:val="00BD48F5"/>
    <w:pPr>
      <w:ind w:left="160"/>
    </w:pPr>
    <w:rPr>
      <w:rFonts w:ascii="Calibri" w:hAnsi="Calibri"/>
      <w:sz w:val="24"/>
    </w:rPr>
  </w:style>
  <w:style w:type="paragraph" w:styleId="TOC3">
    <w:name w:val="toc 3"/>
    <w:basedOn w:val="Normal"/>
    <w:next w:val="Normal"/>
    <w:autoRedefine/>
    <w:uiPriority w:val="39"/>
    <w:rsid w:val="00BD48F5"/>
    <w:pPr>
      <w:ind w:left="320"/>
    </w:pPr>
    <w:rPr>
      <w:rFonts w:asciiTheme="minorHAnsi" w:hAnsiTheme="minorHAnsi"/>
      <w:i/>
      <w:sz w:val="22"/>
    </w:rPr>
  </w:style>
  <w:style w:type="paragraph" w:styleId="TOC4">
    <w:name w:val="toc 4"/>
    <w:basedOn w:val="Normal"/>
    <w:next w:val="Normal"/>
    <w:autoRedefine/>
    <w:semiHidden/>
    <w:rsid w:val="0014221F"/>
    <w:pPr>
      <w:ind w:left="480"/>
    </w:pPr>
    <w:rPr>
      <w:rFonts w:ascii="Times" w:hAnsi="Times"/>
      <w:sz w:val="18"/>
    </w:rPr>
  </w:style>
  <w:style w:type="paragraph" w:styleId="TOC5">
    <w:name w:val="toc 5"/>
    <w:basedOn w:val="Normal"/>
    <w:next w:val="Normal"/>
    <w:autoRedefine/>
    <w:semiHidden/>
    <w:rsid w:val="0014221F"/>
    <w:pPr>
      <w:ind w:left="640"/>
    </w:pPr>
    <w:rPr>
      <w:rFonts w:ascii="Times" w:hAnsi="Times"/>
      <w:sz w:val="18"/>
    </w:rPr>
  </w:style>
  <w:style w:type="paragraph" w:styleId="TOC6">
    <w:name w:val="toc 6"/>
    <w:basedOn w:val="Normal"/>
    <w:next w:val="Normal"/>
    <w:autoRedefine/>
    <w:semiHidden/>
    <w:rsid w:val="0014221F"/>
    <w:pPr>
      <w:ind w:left="800"/>
    </w:pPr>
    <w:rPr>
      <w:rFonts w:ascii="Times" w:hAnsi="Times"/>
      <w:sz w:val="18"/>
    </w:rPr>
  </w:style>
  <w:style w:type="paragraph" w:styleId="TOC7">
    <w:name w:val="toc 7"/>
    <w:basedOn w:val="Normal"/>
    <w:next w:val="Normal"/>
    <w:autoRedefine/>
    <w:semiHidden/>
    <w:rsid w:val="0014221F"/>
    <w:pPr>
      <w:ind w:left="960"/>
    </w:pPr>
    <w:rPr>
      <w:rFonts w:ascii="Times" w:hAnsi="Times"/>
      <w:sz w:val="18"/>
    </w:rPr>
  </w:style>
  <w:style w:type="paragraph" w:styleId="TOC8">
    <w:name w:val="toc 8"/>
    <w:basedOn w:val="Normal"/>
    <w:next w:val="Normal"/>
    <w:autoRedefine/>
    <w:semiHidden/>
    <w:rsid w:val="0014221F"/>
    <w:pPr>
      <w:ind w:left="1120"/>
    </w:pPr>
    <w:rPr>
      <w:rFonts w:ascii="Times" w:hAnsi="Times"/>
      <w:sz w:val="18"/>
    </w:rPr>
  </w:style>
  <w:style w:type="paragraph" w:styleId="TOC9">
    <w:name w:val="toc 9"/>
    <w:basedOn w:val="Normal"/>
    <w:next w:val="Normal"/>
    <w:autoRedefine/>
    <w:semiHidden/>
    <w:rsid w:val="0014221F"/>
    <w:pPr>
      <w:ind w:left="1280"/>
    </w:pPr>
    <w:rPr>
      <w:rFonts w:ascii="Times" w:hAnsi="Times"/>
      <w:sz w:val="18"/>
    </w:rPr>
  </w:style>
  <w:style w:type="paragraph" w:styleId="BodyText">
    <w:name w:val="Body Text"/>
    <w:basedOn w:val="Normal"/>
    <w:rsid w:val="0014221F"/>
    <w:rPr>
      <w:i/>
      <w:color w:val="0000FF"/>
    </w:rPr>
  </w:style>
  <w:style w:type="paragraph" w:styleId="Footer">
    <w:name w:val="footer"/>
    <w:basedOn w:val="Normal"/>
    <w:link w:val="FooterChar"/>
    <w:uiPriority w:val="99"/>
    <w:rsid w:val="0014221F"/>
    <w:pPr>
      <w:tabs>
        <w:tab w:val="center" w:pos="4320"/>
        <w:tab w:val="right" w:pos="8640"/>
      </w:tabs>
    </w:pPr>
    <w:rPr>
      <w:rFonts w:ascii="Times" w:hAnsi="Times"/>
      <w:sz w:val="24"/>
    </w:rPr>
  </w:style>
  <w:style w:type="character" w:styleId="Hyperlink">
    <w:name w:val="Hyperlink"/>
    <w:basedOn w:val="DefaultParagraphFont"/>
    <w:uiPriority w:val="99"/>
    <w:rsid w:val="0014221F"/>
    <w:rPr>
      <w:color w:val="0000FF"/>
      <w:u w:val="single"/>
    </w:rPr>
  </w:style>
  <w:style w:type="paragraph" w:styleId="BodyText3">
    <w:name w:val="Body Text 3"/>
    <w:basedOn w:val="Normal"/>
    <w:rsid w:val="0014221F"/>
    <w:rPr>
      <w:rFonts w:ascii="Times" w:hAnsi="Times"/>
      <w:i/>
      <w:color w:val="0000FF"/>
      <w:sz w:val="24"/>
    </w:rPr>
  </w:style>
  <w:style w:type="paragraph" w:styleId="Header">
    <w:name w:val="header"/>
    <w:basedOn w:val="Normal"/>
    <w:rsid w:val="0014221F"/>
    <w:pPr>
      <w:tabs>
        <w:tab w:val="center" w:pos="4320"/>
        <w:tab w:val="right" w:pos="8640"/>
      </w:tabs>
    </w:pPr>
  </w:style>
  <w:style w:type="paragraph" w:styleId="BodyText2">
    <w:name w:val="Body Text 2"/>
    <w:basedOn w:val="Normal"/>
    <w:rsid w:val="0014221F"/>
    <w:pPr>
      <w:jc w:val="center"/>
    </w:pPr>
  </w:style>
  <w:style w:type="character" w:styleId="PageNumber">
    <w:name w:val="page number"/>
    <w:basedOn w:val="DefaultParagraphFont"/>
    <w:rsid w:val="0014221F"/>
  </w:style>
  <w:style w:type="character" w:styleId="FollowedHyperlink">
    <w:name w:val="FollowedHyperlink"/>
    <w:basedOn w:val="DefaultParagraphFont"/>
    <w:rsid w:val="0014221F"/>
    <w:rPr>
      <w:color w:val="800080"/>
      <w:u w:val="single"/>
    </w:rPr>
  </w:style>
  <w:style w:type="paragraph" w:customStyle="1" w:styleId="Style1">
    <w:name w:val="Style1"/>
    <w:basedOn w:val="Style2"/>
    <w:rsid w:val="0014221F"/>
    <w:pPr>
      <w:numPr>
        <w:numId w:val="0"/>
      </w:numPr>
      <w:tabs>
        <w:tab w:val="clear" w:pos="900"/>
      </w:tabs>
      <w:ind w:left="540"/>
    </w:pPr>
  </w:style>
  <w:style w:type="paragraph" w:customStyle="1" w:styleId="Style3">
    <w:name w:val="Style3"/>
    <w:basedOn w:val="Normal"/>
    <w:rsid w:val="0014221F"/>
    <w:pPr>
      <w:numPr>
        <w:numId w:val="12"/>
      </w:numPr>
      <w:tabs>
        <w:tab w:val="clear" w:pos="360"/>
        <w:tab w:val="num" w:pos="1260"/>
      </w:tabs>
      <w:ind w:left="1260"/>
    </w:pPr>
  </w:style>
  <w:style w:type="character" w:customStyle="1" w:styleId="FooterChar">
    <w:name w:val="Footer Char"/>
    <w:basedOn w:val="DefaultParagraphFont"/>
    <w:link w:val="Footer"/>
    <w:uiPriority w:val="99"/>
    <w:rsid w:val="00523477"/>
    <w:rPr>
      <w:sz w:val="24"/>
    </w:rPr>
  </w:style>
  <w:style w:type="paragraph" w:styleId="BalloonText">
    <w:name w:val="Balloon Text"/>
    <w:basedOn w:val="Normal"/>
    <w:link w:val="BalloonTextChar"/>
    <w:rsid w:val="00AA33D6"/>
    <w:rPr>
      <w:rFonts w:ascii="Tahoma" w:hAnsi="Tahoma" w:cs="Tahoma"/>
      <w:sz w:val="16"/>
      <w:szCs w:val="16"/>
    </w:rPr>
  </w:style>
  <w:style w:type="character" w:customStyle="1" w:styleId="BalloonTextChar">
    <w:name w:val="Balloon Text Char"/>
    <w:basedOn w:val="DefaultParagraphFont"/>
    <w:link w:val="BalloonText"/>
    <w:rsid w:val="00AA33D6"/>
    <w:rPr>
      <w:rFonts w:ascii="Tahoma" w:hAnsi="Tahoma" w:cs="Tahoma"/>
      <w:sz w:val="16"/>
      <w:szCs w:val="16"/>
    </w:rPr>
  </w:style>
  <w:style w:type="paragraph" w:styleId="ListParagraph">
    <w:name w:val="List Paragraph"/>
    <w:basedOn w:val="Normal"/>
    <w:uiPriority w:val="34"/>
    <w:qFormat/>
    <w:rsid w:val="00892A44"/>
    <w:pPr>
      <w:ind w:left="720"/>
      <w:contextualSpacing/>
    </w:pPr>
  </w:style>
  <w:style w:type="paragraph" w:styleId="TOCHeading">
    <w:name w:val="TOC Heading"/>
    <w:basedOn w:val="Heading1"/>
    <w:next w:val="Normal"/>
    <w:uiPriority w:val="39"/>
    <w:semiHidden/>
    <w:unhideWhenUsed/>
    <w:qFormat/>
    <w:rsid w:val="00BD48F5"/>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NormalWeb">
    <w:name w:val="Normal (Web)"/>
    <w:basedOn w:val="Normal"/>
    <w:uiPriority w:val="99"/>
    <w:semiHidden/>
    <w:unhideWhenUsed/>
    <w:rsid w:val="00A84F74"/>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506">
      <w:bodyDiv w:val="1"/>
      <w:marLeft w:val="0"/>
      <w:marRight w:val="0"/>
      <w:marTop w:val="0"/>
      <w:marBottom w:val="0"/>
      <w:divBdr>
        <w:top w:val="none" w:sz="0" w:space="0" w:color="auto"/>
        <w:left w:val="none" w:sz="0" w:space="0" w:color="auto"/>
        <w:bottom w:val="none" w:sz="0" w:space="0" w:color="auto"/>
        <w:right w:val="none" w:sz="0" w:space="0" w:color="auto"/>
      </w:divBdr>
    </w:div>
    <w:div w:id="36010524">
      <w:bodyDiv w:val="1"/>
      <w:marLeft w:val="0"/>
      <w:marRight w:val="0"/>
      <w:marTop w:val="0"/>
      <w:marBottom w:val="0"/>
      <w:divBdr>
        <w:top w:val="none" w:sz="0" w:space="0" w:color="auto"/>
        <w:left w:val="none" w:sz="0" w:space="0" w:color="auto"/>
        <w:bottom w:val="none" w:sz="0" w:space="0" w:color="auto"/>
        <w:right w:val="none" w:sz="0" w:space="0" w:color="auto"/>
      </w:divBdr>
    </w:div>
    <w:div w:id="59250109">
      <w:bodyDiv w:val="1"/>
      <w:marLeft w:val="0"/>
      <w:marRight w:val="0"/>
      <w:marTop w:val="0"/>
      <w:marBottom w:val="0"/>
      <w:divBdr>
        <w:top w:val="none" w:sz="0" w:space="0" w:color="auto"/>
        <w:left w:val="none" w:sz="0" w:space="0" w:color="auto"/>
        <w:bottom w:val="none" w:sz="0" w:space="0" w:color="auto"/>
        <w:right w:val="none" w:sz="0" w:space="0" w:color="auto"/>
      </w:divBdr>
    </w:div>
    <w:div w:id="81731903">
      <w:bodyDiv w:val="1"/>
      <w:marLeft w:val="0"/>
      <w:marRight w:val="0"/>
      <w:marTop w:val="0"/>
      <w:marBottom w:val="0"/>
      <w:divBdr>
        <w:top w:val="none" w:sz="0" w:space="0" w:color="auto"/>
        <w:left w:val="none" w:sz="0" w:space="0" w:color="auto"/>
        <w:bottom w:val="none" w:sz="0" w:space="0" w:color="auto"/>
        <w:right w:val="none" w:sz="0" w:space="0" w:color="auto"/>
      </w:divBdr>
    </w:div>
    <w:div w:id="582490696">
      <w:bodyDiv w:val="1"/>
      <w:marLeft w:val="0"/>
      <w:marRight w:val="0"/>
      <w:marTop w:val="0"/>
      <w:marBottom w:val="0"/>
      <w:divBdr>
        <w:top w:val="none" w:sz="0" w:space="0" w:color="auto"/>
        <w:left w:val="none" w:sz="0" w:space="0" w:color="auto"/>
        <w:bottom w:val="none" w:sz="0" w:space="0" w:color="auto"/>
        <w:right w:val="none" w:sz="0" w:space="0" w:color="auto"/>
      </w:divBdr>
    </w:div>
    <w:div w:id="667438734">
      <w:bodyDiv w:val="1"/>
      <w:marLeft w:val="0"/>
      <w:marRight w:val="0"/>
      <w:marTop w:val="0"/>
      <w:marBottom w:val="0"/>
      <w:divBdr>
        <w:top w:val="none" w:sz="0" w:space="0" w:color="auto"/>
        <w:left w:val="none" w:sz="0" w:space="0" w:color="auto"/>
        <w:bottom w:val="none" w:sz="0" w:space="0" w:color="auto"/>
        <w:right w:val="none" w:sz="0" w:space="0" w:color="auto"/>
      </w:divBdr>
    </w:div>
    <w:div w:id="836652343">
      <w:bodyDiv w:val="1"/>
      <w:marLeft w:val="0"/>
      <w:marRight w:val="0"/>
      <w:marTop w:val="0"/>
      <w:marBottom w:val="0"/>
      <w:divBdr>
        <w:top w:val="none" w:sz="0" w:space="0" w:color="auto"/>
        <w:left w:val="none" w:sz="0" w:space="0" w:color="auto"/>
        <w:bottom w:val="none" w:sz="0" w:space="0" w:color="auto"/>
        <w:right w:val="none" w:sz="0" w:space="0" w:color="auto"/>
      </w:divBdr>
    </w:div>
    <w:div w:id="903758960">
      <w:bodyDiv w:val="1"/>
      <w:marLeft w:val="0"/>
      <w:marRight w:val="0"/>
      <w:marTop w:val="0"/>
      <w:marBottom w:val="0"/>
      <w:divBdr>
        <w:top w:val="none" w:sz="0" w:space="0" w:color="auto"/>
        <w:left w:val="none" w:sz="0" w:space="0" w:color="auto"/>
        <w:bottom w:val="none" w:sz="0" w:space="0" w:color="auto"/>
        <w:right w:val="none" w:sz="0" w:space="0" w:color="auto"/>
      </w:divBdr>
    </w:div>
    <w:div w:id="1295601096">
      <w:bodyDiv w:val="1"/>
      <w:marLeft w:val="0"/>
      <w:marRight w:val="0"/>
      <w:marTop w:val="0"/>
      <w:marBottom w:val="0"/>
      <w:divBdr>
        <w:top w:val="none" w:sz="0" w:space="0" w:color="auto"/>
        <w:left w:val="none" w:sz="0" w:space="0" w:color="auto"/>
        <w:bottom w:val="none" w:sz="0" w:space="0" w:color="auto"/>
        <w:right w:val="none" w:sz="0" w:space="0" w:color="auto"/>
      </w:divBdr>
    </w:div>
    <w:div w:id="1496263063">
      <w:bodyDiv w:val="1"/>
      <w:marLeft w:val="0"/>
      <w:marRight w:val="0"/>
      <w:marTop w:val="0"/>
      <w:marBottom w:val="0"/>
      <w:divBdr>
        <w:top w:val="none" w:sz="0" w:space="0" w:color="auto"/>
        <w:left w:val="none" w:sz="0" w:space="0" w:color="auto"/>
        <w:bottom w:val="none" w:sz="0" w:space="0" w:color="auto"/>
        <w:right w:val="none" w:sz="0" w:space="0" w:color="auto"/>
      </w:divBdr>
    </w:div>
    <w:div w:id="1497501483">
      <w:bodyDiv w:val="1"/>
      <w:marLeft w:val="0"/>
      <w:marRight w:val="0"/>
      <w:marTop w:val="0"/>
      <w:marBottom w:val="0"/>
      <w:divBdr>
        <w:top w:val="none" w:sz="0" w:space="0" w:color="auto"/>
        <w:left w:val="none" w:sz="0" w:space="0" w:color="auto"/>
        <w:bottom w:val="none" w:sz="0" w:space="0" w:color="auto"/>
        <w:right w:val="none" w:sz="0" w:space="0" w:color="auto"/>
      </w:divBdr>
    </w:div>
    <w:div w:id="1648167750">
      <w:bodyDiv w:val="1"/>
      <w:marLeft w:val="0"/>
      <w:marRight w:val="0"/>
      <w:marTop w:val="0"/>
      <w:marBottom w:val="0"/>
      <w:divBdr>
        <w:top w:val="none" w:sz="0" w:space="0" w:color="auto"/>
        <w:left w:val="none" w:sz="0" w:space="0" w:color="auto"/>
        <w:bottom w:val="none" w:sz="0" w:space="0" w:color="auto"/>
        <w:right w:val="none" w:sz="0" w:space="0" w:color="auto"/>
      </w:divBdr>
    </w:div>
    <w:div w:id="1726684026">
      <w:bodyDiv w:val="1"/>
      <w:marLeft w:val="0"/>
      <w:marRight w:val="0"/>
      <w:marTop w:val="0"/>
      <w:marBottom w:val="0"/>
      <w:divBdr>
        <w:top w:val="none" w:sz="0" w:space="0" w:color="auto"/>
        <w:left w:val="none" w:sz="0" w:space="0" w:color="auto"/>
        <w:bottom w:val="none" w:sz="0" w:space="0" w:color="auto"/>
        <w:right w:val="none" w:sz="0" w:space="0" w:color="auto"/>
      </w:divBdr>
    </w:div>
    <w:div w:id="1862818150">
      <w:bodyDiv w:val="1"/>
      <w:marLeft w:val="0"/>
      <w:marRight w:val="0"/>
      <w:marTop w:val="0"/>
      <w:marBottom w:val="0"/>
      <w:divBdr>
        <w:top w:val="none" w:sz="0" w:space="0" w:color="auto"/>
        <w:left w:val="none" w:sz="0" w:space="0" w:color="auto"/>
        <w:bottom w:val="none" w:sz="0" w:space="0" w:color="auto"/>
        <w:right w:val="none" w:sz="0" w:space="0" w:color="auto"/>
      </w:divBdr>
    </w:div>
    <w:div w:id="1906454831">
      <w:bodyDiv w:val="1"/>
      <w:marLeft w:val="0"/>
      <w:marRight w:val="0"/>
      <w:marTop w:val="0"/>
      <w:marBottom w:val="0"/>
      <w:divBdr>
        <w:top w:val="none" w:sz="0" w:space="0" w:color="auto"/>
        <w:left w:val="none" w:sz="0" w:space="0" w:color="auto"/>
        <w:bottom w:val="none" w:sz="0" w:space="0" w:color="auto"/>
        <w:right w:val="none" w:sz="0" w:space="0" w:color="auto"/>
      </w:divBdr>
    </w:div>
    <w:div w:id="19464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da.gov/drugs/investigational-new-drug-ind-application/ind-forms-and-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drugs/investigational-new-drug-ind-application/ind-forms-and-instru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rugs/investigational-new-drug-ind-application/ind-forms-and-instruc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da.gov/drugs/investigational-new-drug-ind-application/ind-forms-and-instructions" TargetMode="External"/><Relationship Id="rId4" Type="http://schemas.openxmlformats.org/officeDocument/2006/relationships/settings" Target="settings.xml"/><Relationship Id="rId9" Type="http://schemas.openxmlformats.org/officeDocument/2006/relationships/hyperlink" Target="https://www.fda.gov/drugs/forms-submission-requirements/electronic-regulatory-submission-and-review" TargetMode="External"/><Relationship Id="rId14" Type="http://schemas.openxmlformats.org/officeDocument/2006/relationships/hyperlink" Target="https://www.fda.gov/drugs/investigational-new-drug-ind-application/ind-forms-and-instruc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ultm01\My%20Documents\Dropbox\WORKING_ORS%20Documents%20with%20Marge%20and%20Nancy\Docs%20for%20Web%20Team\6_IND%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19D3-7453-4591-BB40-5074670C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6_IND Application</Template>
  <TotalTime>0</TotalTime>
  <Pages>18</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IND Application Template</vt:lpstr>
    </vt:vector>
  </TitlesOfParts>
  <Company>University of Pennsylvania, School of Medicine</Company>
  <LinksUpToDate>false</LinksUpToDate>
  <CharactersWithSpaces>22628</CharactersWithSpaces>
  <SharedDoc>false</SharedDoc>
  <HLinks>
    <vt:vector size="24" baseType="variant">
      <vt:variant>
        <vt:i4>1835087</vt:i4>
      </vt:variant>
      <vt:variant>
        <vt:i4>129</vt:i4>
      </vt:variant>
      <vt:variant>
        <vt:i4>0</vt:i4>
      </vt:variant>
      <vt:variant>
        <vt:i4>5</vt:i4>
      </vt:variant>
      <vt:variant>
        <vt:lpwstr>http://www.fda.gov/cder/ddms/binders.htm</vt:lpwstr>
      </vt:variant>
      <vt:variant>
        <vt:lpwstr/>
      </vt:variant>
      <vt:variant>
        <vt:i4>1310794</vt:i4>
      </vt:variant>
      <vt:variant>
        <vt:i4>126</vt:i4>
      </vt:variant>
      <vt:variant>
        <vt:i4>0</vt:i4>
      </vt:variant>
      <vt:variant>
        <vt:i4>5</vt:i4>
      </vt:variant>
      <vt:variant>
        <vt:lpwstr>http://www.fda.gov/cder/guidance/4120fnl.pdf</vt:lpwstr>
      </vt:variant>
      <vt:variant>
        <vt:lpwstr/>
      </vt:variant>
      <vt:variant>
        <vt:i4>1310794</vt:i4>
      </vt:variant>
      <vt:variant>
        <vt:i4>123</vt:i4>
      </vt:variant>
      <vt:variant>
        <vt:i4>0</vt:i4>
      </vt:variant>
      <vt:variant>
        <vt:i4>5</vt:i4>
      </vt:variant>
      <vt:variant>
        <vt:lpwstr>http://www.fda.gov/cder/guidance/4120fnl.pdf</vt:lpwstr>
      </vt:variant>
      <vt:variant>
        <vt:lpwstr/>
      </vt:variant>
      <vt:variant>
        <vt:i4>786534</vt:i4>
      </vt:variant>
      <vt:variant>
        <vt:i4>120</vt:i4>
      </vt:variant>
      <vt:variant>
        <vt:i4>0</vt:i4>
      </vt:variant>
      <vt:variant>
        <vt:i4>5</vt:i4>
      </vt:variant>
      <vt:variant>
        <vt:lpwstr>http://www.fda.gov/cder/guidance/6384dft.htm</vt:lpwstr>
      </vt:variant>
      <vt:variant>
        <vt:lpwstr>_Toc100638007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Application Template</dc:title>
  <dc:creator>ISMMS ORS</dc:creator>
  <cp:lastModifiedBy>Sheldon, Courtney</cp:lastModifiedBy>
  <cp:revision>2</cp:revision>
  <cp:lastPrinted>2017-10-04T13:55:00Z</cp:lastPrinted>
  <dcterms:created xsi:type="dcterms:W3CDTF">2023-12-14T18:09:00Z</dcterms:created>
  <dcterms:modified xsi:type="dcterms:W3CDTF">2023-12-14T18:09:00Z</dcterms:modified>
</cp:coreProperties>
</file>