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4D" w:rsidRPr="00551F76" w:rsidRDefault="00D02A4D" w:rsidP="00D02A4D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D02A4D" w:rsidRPr="00551F76" w:rsidRDefault="00D02A4D" w:rsidP="00D02A4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51F76">
        <w:rPr>
          <w:rFonts w:asciiTheme="minorHAnsi" w:hAnsiTheme="minorHAnsi" w:cstheme="minorHAnsi"/>
        </w:rPr>
        <w:t xml:space="preserve"> </w:t>
      </w:r>
      <w:r w:rsidRPr="00551F76">
        <w:rPr>
          <w:rFonts w:asciiTheme="minorHAnsi" w:hAnsiTheme="minorHAnsi" w:cstheme="minorHAnsi"/>
          <w:b/>
          <w:bCs/>
          <w:sz w:val="28"/>
          <w:szCs w:val="28"/>
        </w:rPr>
        <w:t xml:space="preserve">IND Annual Report </w:t>
      </w:r>
      <w:r w:rsidR="003B1F15">
        <w:rPr>
          <w:rFonts w:asciiTheme="minorHAnsi" w:hAnsiTheme="minorHAnsi" w:cstheme="minorHAnsi"/>
          <w:b/>
          <w:bCs/>
          <w:sz w:val="28"/>
          <w:szCs w:val="28"/>
        </w:rPr>
        <w:t>Overview</w:t>
      </w:r>
    </w:p>
    <w:p w:rsidR="00D02A4D" w:rsidRPr="00551F76" w:rsidRDefault="00D02A4D" w:rsidP="00D02A4D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>A sponsor is required</w:t>
      </w:r>
      <w:r w:rsidR="00D06DD3" w:rsidRPr="00551F76">
        <w:rPr>
          <w:rFonts w:asciiTheme="minorHAnsi" w:hAnsiTheme="minorHAnsi" w:cstheme="minorHAnsi"/>
        </w:rPr>
        <w:t>,</w:t>
      </w:r>
      <w:r w:rsidRPr="00551F76">
        <w:rPr>
          <w:rFonts w:asciiTheme="minorHAnsi" w:hAnsiTheme="minorHAnsi" w:cstheme="minorHAnsi"/>
        </w:rPr>
        <w:t xml:space="preserve"> with</w:t>
      </w:r>
      <w:r w:rsidR="00D06DD3" w:rsidRPr="00551F76">
        <w:rPr>
          <w:rFonts w:asciiTheme="minorHAnsi" w:hAnsiTheme="minorHAnsi" w:cstheme="minorHAnsi"/>
        </w:rPr>
        <w:t>in</w:t>
      </w:r>
      <w:r w:rsidRPr="00551F76">
        <w:rPr>
          <w:rFonts w:asciiTheme="minorHAnsi" w:hAnsiTheme="minorHAnsi" w:cstheme="minorHAnsi"/>
        </w:rPr>
        <w:t xml:space="preserve"> 60 days of the anniversary date that the IND went into effect (i.e., the date the FDA permitted the study to begin</w:t>
      </w:r>
      <w:r w:rsidR="001538E2" w:rsidRPr="00551F76">
        <w:rPr>
          <w:rFonts w:asciiTheme="minorHAnsi" w:hAnsiTheme="minorHAnsi" w:cstheme="minorHAnsi"/>
        </w:rPr>
        <w:t>, i.e. ‘proceed’ letter</w:t>
      </w:r>
      <w:r w:rsidRPr="00551F76">
        <w:rPr>
          <w:rFonts w:asciiTheme="minorHAnsi" w:hAnsiTheme="minorHAnsi" w:cstheme="minorHAnsi"/>
        </w:rPr>
        <w:t>)</w:t>
      </w:r>
      <w:r w:rsidR="00D06DD3" w:rsidRPr="00551F76">
        <w:rPr>
          <w:rFonts w:asciiTheme="minorHAnsi" w:hAnsiTheme="minorHAnsi" w:cstheme="minorHAnsi"/>
        </w:rPr>
        <w:t>,</w:t>
      </w:r>
      <w:r w:rsidRPr="00551F76">
        <w:rPr>
          <w:rFonts w:asciiTheme="minorHAnsi" w:hAnsiTheme="minorHAnsi" w:cstheme="minorHAnsi"/>
        </w:rPr>
        <w:t xml:space="preserve"> </w:t>
      </w:r>
      <w:r w:rsidR="00D06DD3" w:rsidRPr="00551F76">
        <w:rPr>
          <w:rFonts w:asciiTheme="minorHAnsi" w:hAnsiTheme="minorHAnsi" w:cstheme="minorHAnsi"/>
        </w:rPr>
        <w:t xml:space="preserve">to </w:t>
      </w:r>
      <w:r w:rsidRPr="00551F76">
        <w:rPr>
          <w:rFonts w:asciiTheme="minorHAnsi" w:hAnsiTheme="minorHAnsi" w:cstheme="minorHAnsi"/>
        </w:rPr>
        <w:t xml:space="preserve">submit a brief report of the progress of the investigation. The report should include the following information: </w:t>
      </w:r>
    </w:p>
    <w:p w:rsidR="001538E2" w:rsidRPr="00551F76" w:rsidRDefault="001538E2" w:rsidP="00D02A4D">
      <w:pPr>
        <w:pStyle w:val="Default"/>
        <w:rPr>
          <w:rFonts w:asciiTheme="minorHAnsi" w:hAnsiTheme="minorHAnsi" w:cstheme="minorHAnsi"/>
          <w:b/>
          <w:bCs/>
        </w:rPr>
      </w:pPr>
    </w:p>
    <w:p w:rsidR="00D02A4D" w:rsidRPr="00551F76" w:rsidRDefault="00D02A4D" w:rsidP="00D02A4D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  <w:b/>
          <w:bCs/>
        </w:rPr>
        <w:t>Individual Studies</w:t>
      </w:r>
      <w:r w:rsidR="001538E2" w:rsidRPr="00551F76">
        <w:rPr>
          <w:rFonts w:asciiTheme="minorHAnsi" w:hAnsiTheme="minorHAnsi" w:cstheme="minorHAnsi"/>
          <w:b/>
          <w:bCs/>
        </w:rPr>
        <w:t xml:space="preserve"> under the IND</w:t>
      </w:r>
      <w:r w:rsidRPr="00551F76">
        <w:rPr>
          <w:rFonts w:asciiTheme="minorHAnsi" w:hAnsiTheme="minorHAnsi" w:cstheme="minorHAnsi"/>
          <w:b/>
          <w:bCs/>
        </w:rPr>
        <w:t xml:space="preserve"> </w:t>
      </w:r>
      <w:r w:rsidRPr="00551F76">
        <w:rPr>
          <w:rFonts w:asciiTheme="minorHAnsi" w:hAnsiTheme="minorHAnsi" w:cstheme="minorHAnsi"/>
        </w:rPr>
        <w:t xml:space="preserve">– A brief summary of the status of each study in progress and each study completed during the previous year. The individual study information should include the following: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 xml:space="preserve">• The title of the study, its purpose, patient population, and study status (ongoing or completed);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>• The total enrollment goal, the number of subjects enrolled into the study to date</w:t>
      </w:r>
      <w:r w:rsidR="001538E2" w:rsidRPr="00551F76">
        <w:rPr>
          <w:rFonts w:asciiTheme="minorHAnsi" w:hAnsiTheme="minorHAnsi" w:cstheme="minorHAnsi"/>
        </w:rPr>
        <w:t xml:space="preserve"> (tabulated by age group, gender, race)</w:t>
      </w:r>
      <w:r w:rsidRPr="00551F76">
        <w:rPr>
          <w:rFonts w:asciiTheme="minorHAnsi" w:hAnsiTheme="minorHAnsi" w:cstheme="minorHAnsi"/>
        </w:rPr>
        <w:t>, the number of subject</w:t>
      </w:r>
      <w:r w:rsidR="001538E2" w:rsidRPr="00551F76">
        <w:rPr>
          <w:rFonts w:asciiTheme="minorHAnsi" w:hAnsiTheme="minorHAnsi" w:cstheme="minorHAnsi"/>
        </w:rPr>
        <w:t>s</w:t>
      </w:r>
      <w:r w:rsidRPr="00551F76">
        <w:rPr>
          <w:rFonts w:asciiTheme="minorHAnsi" w:hAnsiTheme="minorHAnsi" w:cstheme="minorHAnsi"/>
        </w:rPr>
        <w:t xml:space="preserve"> who completed the study, the number of subjects who dropped out of the study and the reasons why;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>• A brief description of any study results</w:t>
      </w:r>
      <w:r w:rsidR="001538E2" w:rsidRPr="00551F76">
        <w:rPr>
          <w:rFonts w:asciiTheme="minorHAnsi" w:hAnsiTheme="minorHAnsi" w:cstheme="minorHAnsi"/>
        </w:rPr>
        <w:t xml:space="preserve"> (interim or final data analysis)</w:t>
      </w:r>
      <w:r w:rsidRPr="00551F76">
        <w:rPr>
          <w:rFonts w:asciiTheme="minorHAnsi" w:hAnsiTheme="minorHAnsi" w:cstheme="minorHAnsi"/>
        </w:rPr>
        <w:t xml:space="preserve">. </w:t>
      </w:r>
    </w:p>
    <w:p w:rsidR="00D02A4D" w:rsidRPr="00551F76" w:rsidRDefault="00D02A4D" w:rsidP="00D02A4D">
      <w:pPr>
        <w:pStyle w:val="Default"/>
        <w:rPr>
          <w:rFonts w:asciiTheme="minorHAnsi" w:hAnsiTheme="minorHAnsi" w:cstheme="minorHAnsi"/>
        </w:rPr>
      </w:pPr>
    </w:p>
    <w:p w:rsidR="00D02A4D" w:rsidRPr="00551F76" w:rsidRDefault="00D02A4D" w:rsidP="00D02A4D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  <w:b/>
          <w:bCs/>
        </w:rPr>
        <w:t xml:space="preserve">Summary Information – </w:t>
      </w:r>
      <w:r w:rsidRPr="00551F76">
        <w:rPr>
          <w:rFonts w:asciiTheme="minorHAnsi" w:hAnsiTheme="minorHAnsi" w:cstheme="minorHAnsi"/>
        </w:rPr>
        <w:t xml:space="preserve">This section should include all additional product-related information </w:t>
      </w:r>
      <w:r w:rsidR="001538E2" w:rsidRPr="00551F76">
        <w:rPr>
          <w:rFonts w:asciiTheme="minorHAnsi" w:hAnsiTheme="minorHAnsi" w:cstheme="minorHAnsi"/>
        </w:rPr>
        <w:t xml:space="preserve">(clinical and non-clinical) </w:t>
      </w:r>
      <w:r w:rsidRPr="00551F76">
        <w:rPr>
          <w:rFonts w:asciiTheme="minorHAnsi" w:hAnsiTheme="minorHAnsi" w:cstheme="minorHAnsi"/>
        </w:rPr>
        <w:t xml:space="preserve">collected during the previous year. The summary information should include the following: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>• A narrative or tabular summary showing the most frequent and most serious adverse experiences by body system</w:t>
      </w:r>
      <w:r w:rsidR="00D06DD3" w:rsidRPr="00551F76">
        <w:rPr>
          <w:rFonts w:asciiTheme="minorHAnsi" w:hAnsiTheme="minorHAnsi" w:cstheme="minorHAnsi"/>
        </w:rPr>
        <w:t xml:space="preserve"> during the past year</w:t>
      </w:r>
      <w:r w:rsidRPr="00551F76">
        <w:rPr>
          <w:rFonts w:asciiTheme="minorHAnsi" w:hAnsiTheme="minorHAnsi" w:cstheme="minorHAnsi"/>
        </w:rPr>
        <w:t xml:space="preserve">.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 xml:space="preserve">• A summary of all IND safety reports submitted during the past year.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 xml:space="preserve">• A list of all subjects who died during participation with the cause of death.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 xml:space="preserve">• A list of subjects who dropped out because of an adverse experience, whether or not thought to be drug related.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>• A brief description of information that was learned regarding the drugs actions (e.g., dose response, bioavailability</w:t>
      </w:r>
      <w:r w:rsidR="001538E2" w:rsidRPr="00551F76">
        <w:rPr>
          <w:rFonts w:asciiTheme="minorHAnsi" w:hAnsiTheme="minorHAnsi" w:cstheme="minorHAnsi"/>
        </w:rPr>
        <w:t>, information from controlled trials</w:t>
      </w:r>
      <w:r w:rsidRPr="00551F76">
        <w:rPr>
          <w:rFonts w:asciiTheme="minorHAnsi" w:hAnsiTheme="minorHAnsi" w:cstheme="minorHAnsi"/>
        </w:rPr>
        <w:t xml:space="preserve">).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 xml:space="preserve">• (If applicable) A list of preclinical studies (animal studies) completed or in progress during the past year and a summary of the major findings. </w:t>
      </w:r>
    </w:p>
    <w:p w:rsidR="00D02A4D" w:rsidRPr="00551F76" w:rsidRDefault="00D02A4D" w:rsidP="00D02A4D">
      <w:pPr>
        <w:pStyle w:val="Default"/>
        <w:ind w:left="720" w:hanging="360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</w:rPr>
        <w:t xml:space="preserve">• (If applicable) A summary of any significant manufacturing or microbiological changes made during the past year. </w:t>
      </w:r>
    </w:p>
    <w:p w:rsidR="00D02A4D" w:rsidRPr="00551F76" w:rsidRDefault="00D02A4D" w:rsidP="00D02A4D">
      <w:pPr>
        <w:pStyle w:val="Default"/>
        <w:rPr>
          <w:rFonts w:asciiTheme="minorHAnsi" w:hAnsiTheme="minorHAnsi" w:cstheme="minorHAnsi"/>
        </w:rPr>
      </w:pPr>
    </w:p>
    <w:p w:rsidR="00D02A4D" w:rsidRPr="00551F76" w:rsidRDefault="00D02A4D" w:rsidP="00D02A4D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  <w:b/>
          <w:bCs/>
        </w:rPr>
        <w:t xml:space="preserve">General Investigational Plan – </w:t>
      </w:r>
      <w:r w:rsidRPr="00551F76">
        <w:rPr>
          <w:rFonts w:asciiTheme="minorHAnsi" w:hAnsiTheme="minorHAnsi" w:cstheme="minorHAnsi"/>
        </w:rPr>
        <w:t>A brief description of the general investigational plan for the coming year</w:t>
      </w:r>
      <w:r w:rsidR="001538E2" w:rsidRPr="00551F76">
        <w:rPr>
          <w:rFonts w:asciiTheme="minorHAnsi" w:hAnsiTheme="minorHAnsi" w:cstheme="minorHAnsi"/>
        </w:rPr>
        <w:t xml:space="preserve"> to replace </w:t>
      </w:r>
      <w:r w:rsidR="00FF0BDD" w:rsidRPr="00551F76">
        <w:rPr>
          <w:rFonts w:asciiTheme="minorHAnsi" w:hAnsiTheme="minorHAnsi" w:cstheme="minorHAnsi"/>
        </w:rPr>
        <w:t>what was</w:t>
      </w:r>
      <w:r w:rsidR="001538E2" w:rsidRPr="00551F76">
        <w:rPr>
          <w:rFonts w:asciiTheme="minorHAnsi" w:hAnsiTheme="minorHAnsi" w:cstheme="minorHAnsi"/>
        </w:rPr>
        <w:t xml:space="preserve"> submitted </w:t>
      </w:r>
      <w:r w:rsidR="00FF0BDD" w:rsidRPr="00551F76">
        <w:rPr>
          <w:rFonts w:asciiTheme="minorHAnsi" w:hAnsiTheme="minorHAnsi" w:cstheme="minorHAnsi"/>
        </w:rPr>
        <w:t>one</w:t>
      </w:r>
      <w:r w:rsidR="001538E2" w:rsidRPr="00551F76">
        <w:rPr>
          <w:rFonts w:asciiTheme="minorHAnsi" w:hAnsiTheme="minorHAnsi" w:cstheme="minorHAnsi"/>
        </w:rPr>
        <w:t xml:space="preserve"> year earlier</w:t>
      </w:r>
      <w:r w:rsidRPr="00551F76">
        <w:rPr>
          <w:rFonts w:asciiTheme="minorHAnsi" w:hAnsiTheme="minorHAnsi" w:cstheme="minorHAnsi"/>
        </w:rPr>
        <w:t xml:space="preserve">. It should include: rationale; indications; general approach in evaluating the drug; clinical trials to be conducted; estimated number of patients; and risks. If the plans are not yet formulated, the sponsor must indicate this fact in the report. </w:t>
      </w:r>
    </w:p>
    <w:p w:rsidR="00D02A4D" w:rsidRPr="00551F76" w:rsidRDefault="00D02A4D" w:rsidP="00D02A4D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  <w:b/>
          <w:bCs/>
        </w:rPr>
        <w:t>Investigat</w:t>
      </w:r>
      <w:r w:rsidR="001538E2" w:rsidRPr="00551F76">
        <w:rPr>
          <w:rFonts w:asciiTheme="minorHAnsi" w:hAnsiTheme="minorHAnsi" w:cstheme="minorHAnsi"/>
          <w:b/>
          <w:bCs/>
        </w:rPr>
        <w:t>or</w:t>
      </w:r>
      <w:r w:rsidRPr="00551F76">
        <w:rPr>
          <w:rFonts w:asciiTheme="minorHAnsi" w:hAnsiTheme="minorHAnsi" w:cstheme="minorHAnsi"/>
          <w:b/>
          <w:bCs/>
        </w:rPr>
        <w:t xml:space="preserve"> Brochure </w:t>
      </w:r>
      <w:r w:rsidR="001538E2" w:rsidRPr="00551F76">
        <w:rPr>
          <w:rFonts w:asciiTheme="minorHAnsi" w:hAnsiTheme="minorHAnsi" w:cstheme="minorHAnsi"/>
          <w:b/>
          <w:bCs/>
        </w:rPr>
        <w:t xml:space="preserve">(IB) </w:t>
      </w:r>
      <w:r w:rsidRPr="00551F76">
        <w:rPr>
          <w:rFonts w:asciiTheme="minorHAnsi" w:hAnsiTheme="minorHAnsi" w:cstheme="minorHAnsi"/>
          <w:b/>
          <w:bCs/>
        </w:rPr>
        <w:t xml:space="preserve">Revisions </w:t>
      </w:r>
      <w:r w:rsidRPr="00551F76">
        <w:rPr>
          <w:rFonts w:asciiTheme="minorHAnsi" w:hAnsiTheme="minorHAnsi" w:cstheme="minorHAnsi"/>
        </w:rPr>
        <w:t xml:space="preserve">– When the investigator’s brochure has been revised, the sponsor must include a description of the revision and a copy of the new brochure. </w:t>
      </w:r>
    </w:p>
    <w:p w:rsidR="00D02A4D" w:rsidRPr="00551F76" w:rsidRDefault="00D02A4D" w:rsidP="00D02A4D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  <w:b/>
          <w:bCs/>
        </w:rPr>
        <w:lastRenderedPageBreak/>
        <w:t xml:space="preserve">Protocol Modifications - </w:t>
      </w:r>
      <w:r w:rsidR="00FF0BDD" w:rsidRPr="00551F76">
        <w:rPr>
          <w:rFonts w:asciiTheme="minorHAnsi" w:hAnsiTheme="minorHAnsi" w:cstheme="minorHAnsi"/>
        </w:rPr>
        <w:t>A description of any significant Phase 1 protocol modifications made during the previous year and not previously reported to the IND in a protocol amendment</w:t>
      </w:r>
    </w:p>
    <w:p w:rsidR="00650F5B" w:rsidRPr="00551F76" w:rsidRDefault="00650F5B" w:rsidP="00D02A4D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  <w:b/>
        </w:rPr>
        <w:t>Foreign Marketing</w:t>
      </w:r>
      <w:r w:rsidRPr="00551F76">
        <w:rPr>
          <w:rFonts w:asciiTheme="minorHAnsi" w:hAnsiTheme="minorHAnsi" w:cstheme="minorHAnsi"/>
        </w:rPr>
        <w:t xml:space="preserve"> </w:t>
      </w:r>
      <w:r w:rsidRPr="00551F76">
        <w:rPr>
          <w:rFonts w:asciiTheme="minorHAnsi" w:hAnsiTheme="minorHAnsi" w:cstheme="minorHAnsi"/>
          <w:b/>
          <w:bCs/>
        </w:rPr>
        <w:t xml:space="preserve">– </w:t>
      </w:r>
      <w:r w:rsidRPr="00551F76">
        <w:rPr>
          <w:rFonts w:asciiTheme="minorHAnsi" w:hAnsiTheme="minorHAnsi" w:cstheme="minorHAnsi"/>
          <w:bCs/>
        </w:rPr>
        <w:t>A brief summary of significant foreign marketing developments with the drug during the past year, such as approval or marketing in a</w:t>
      </w:r>
      <w:r w:rsidR="009B63A9" w:rsidRPr="00551F76">
        <w:rPr>
          <w:rFonts w:asciiTheme="minorHAnsi" w:hAnsiTheme="minorHAnsi" w:cstheme="minorHAnsi"/>
          <w:bCs/>
        </w:rPr>
        <w:t>n</w:t>
      </w:r>
      <w:r w:rsidRPr="00551F76">
        <w:rPr>
          <w:rFonts w:asciiTheme="minorHAnsi" w:hAnsiTheme="minorHAnsi" w:cstheme="minorHAnsi"/>
          <w:bCs/>
        </w:rPr>
        <w:t>y country or withdrawal or suspension from marketing in any country.</w:t>
      </w:r>
      <w:r w:rsidRPr="00551F76">
        <w:rPr>
          <w:rFonts w:asciiTheme="minorHAnsi" w:hAnsiTheme="minorHAnsi" w:cstheme="minorHAnsi"/>
        </w:rPr>
        <w:t xml:space="preserve"> </w:t>
      </w:r>
    </w:p>
    <w:p w:rsidR="00650F5B" w:rsidRPr="00551F76" w:rsidRDefault="00650F5B" w:rsidP="00D02A4D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  <w:b/>
        </w:rPr>
        <w:t>Outstanding Business</w:t>
      </w:r>
      <w:r w:rsidRPr="00551F76">
        <w:rPr>
          <w:rFonts w:asciiTheme="minorHAnsi" w:hAnsiTheme="minorHAnsi" w:cstheme="minorHAnsi"/>
        </w:rPr>
        <w:t xml:space="preserve"> </w:t>
      </w:r>
      <w:r w:rsidRPr="00551F76">
        <w:rPr>
          <w:rFonts w:asciiTheme="minorHAnsi" w:hAnsiTheme="minorHAnsi" w:cstheme="minorHAnsi"/>
          <w:b/>
          <w:bCs/>
        </w:rPr>
        <w:t xml:space="preserve">– </w:t>
      </w:r>
      <w:r w:rsidRPr="00551F76">
        <w:rPr>
          <w:rFonts w:asciiTheme="minorHAnsi" w:hAnsiTheme="minorHAnsi" w:cstheme="minorHAnsi"/>
          <w:bCs/>
        </w:rPr>
        <w:t>If desired by the sponsor, a log of any outstanding business with respect to the IND for which the sponsor requests or expects a reply, comment, or meeting.</w:t>
      </w:r>
    </w:p>
    <w:p w:rsidR="00650F5B" w:rsidRPr="00551F76" w:rsidRDefault="00650F5B" w:rsidP="00D02A4D">
      <w:pPr>
        <w:pStyle w:val="Default"/>
        <w:rPr>
          <w:rFonts w:asciiTheme="minorHAnsi" w:hAnsiTheme="minorHAnsi" w:cstheme="minorHAnsi"/>
        </w:rPr>
      </w:pPr>
    </w:p>
    <w:p w:rsidR="007E6820" w:rsidRPr="00551F76" w:rsidRDefault="007E6820" w:rsidP="00D02A4D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  <w:u w:val="single"/>
        </w:rPr>
        <w:t>What to include in the submission</w:t>
      </w:r>
      <w:r w:rsidRPr="00551F76">
        <w:rPr>
          <w:rFonts w:asciiTheme="minorHAnsi" w:hAnsiTheme="minorHAnsi" w:cstheme="minorHAnsi"/>
        </w:rPr>
        <w:t>:</w:t>
      </w:r>
    </w:p>
    <w:p w:rsidR="007E6820" w:rsidRPr="00551F76" w:rsidRDefault="007E6820" w:rsidP="007E6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1F7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Cover Letter (‘Annual Report’ in bold letters at the top)</w:t>
      </w:r>
    </w:p>
    <w:p w:rsidR="007E6820" w:rsidRPr="00551F76" w:rsidRDefault="007E6820" w:rsidP="007E6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1F7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Annual Report </w:t>
      </w:r>
    </w:p>
    <w:p w:rsidR="007E6820" w:rsidRPr="00551F76" w:rsidRDefault="007E6820" w:rsidP="007E6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1F7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Form FDA 1571 </w:t>
      </w: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(needed for </w:t>
      </w:r>
      <w:r w:rsidRPr="00551F7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all correspondence</w:t>
      </w: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the FDA)--</w:t>
      </w:r>
      <w:r w:rsidRPr="00551F7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Check box "Annual Report"; include a new serial number: e.g. 0004</w:t>
      </w:r>
    </w:p>
    <w:p w:rsidR="007E6820" w:rsidRPr="00551F76" w:rsidRDefault="007E6820" w:rsidP="007E68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>Form FDA 1572 (</w:t>
      </w:r>
      <w:r w:rsidRPr="00551F7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if</w:t>
      </w: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there are investigator changes)</w:t>
      </w:r>
    </w:p>
    <w:p w:rsidR="007E6820" w:rsidRPr="00551F76" w:rsidRDefault="007E6820" w:rsidP="007E68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>Form FDA 3674 (</w:t>
      </w:r>
      <w:r w:rsidRPr="00551F7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if</w:t>
      </w: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this was not previously sent in—this form refers to ClinicalTrials.gov postings)</w:t>
      </w:r>
    </w:p>
    <w:p w:rsidR="007E6820" w:rsidRPr="00551F76" w:rsidRDefault="007E6820" w:rsidP="007E68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DSMB reports, </w:t>
      </w:r>
      <w:r w:rsidRPr="00551F7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if</w:t>
      </w: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applicable</w:t>
      </w:r>
    </w:p>
    <w:p w:rsidR="007E6820" w:rsidRPr="00551F76" w:rsidRDefault="007E6820" w:rsidP="007E68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>Approval letters, protocols and approved consents</w:t>
      </w:r>
    </w:p>
    <w:p w:rsidR="007E6820" w:rsidRPr="00551F76" w:rsidRDefault="007E6820" w:rsidP="007E68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>Approval letters and approved consents from external sites, if applicable.  Be sure that the external site approvals designate the correct protocol version)</w:t>
      </w:r>
    </w:p>
    <w:p w:rsidR="007E6820" w:rsidRPr="00551F76" w:rsidRDefault="007E6820" w:rsidP="007E68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1F76">
        <w:rPr>
          <w:rFonts w:asciiTheme="minorHAnsi" w:hAnsiTheme="minorHAnsi" w:cstheme="minorHAnsi"/>
          <w:color w:val="000000" w:themeColor="text1"/>
          <w:sz w:val="24"/>
          <w:szCs w:val="24"/>
        </w:rPr>
        <w:t>Investigator CVs of any new investigator listed on the 1572 &amp; updates on CVs older than 2 years</w:t>
      </w:r>
    </w:p>
    <w:p w:rsidR="007E6820" w:rsidRPr="00551F76" w:rsidRDefault="00FF0BDD" w:rsidP="007E6820">
      <w:pPr>
        <w:pStyle w:val="Default"/>
        <w:rPr>
          <w:rFonts w:asciiTheme="minorHAnsi" w:hAnsiTheme="minorHAnsi" w:cstheme="minorHAnsi"/>
        </w:rPr>
      </w:pPr>
      <w:r w:rsidRPr="00551F76">
        <w:rPr>
          <w:rFonts w:asciiTheme="minorHAnsi" w:hAnsiTheme="minorHAnsi" w:cstheme="minorHAnsi"/>
          <w:color w:val="000000" w:themeColor="text1"/>
        </w:rPr>
        <w:t>Include a</w:t>
      </w:r>
      <w:r w:rsidR="007E6820" w:rsidRPr="00551F76">
        <w:rPr>
          <w:rFonts w:asciiTheme="minorHAnsi" w:hAnsiTheme="minorHAnsi" w:cstheme="minorHAnsi"/>
          <w:color w:val="000000" w:themeColor="text1"/>
        </w:rPr>
        <w:t>ny document pertaining to the IND that was collected during the past approval period</w:t>
      </w:r>
    </w:p>
    <w:p w:rsidR="00650F5B" w:rsidRPr="00551F76" w:rsidRDefault="00650F5B" w:rsidP="00D02A4D">
      <w:pPr>
        <w:pStyle w:val="Default"/>
        <w:rPr>
          <w:rFonts w:asciiTheme="minorHAnsi" w:hAnsiTheme="minorHAnsi" w:cstheme="minorHAnsi"/>
        </w:rPr>
      </w:pPr>
    </w:p>
    <w:p w:rsidR="00405ECF" w:rsidRPr="00551F76" w:rsidRDefault="00D02A4D" w:rsidP="00D02A4D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551F76">
        <w:rPr>
          <w:rFonts w:asciiTheme="minorHAnsi" w:hAnsiTheme="minorHAnsi" w:cstheme="minorHAnsi"/>
          <w:sz w:val="24"/>
          <w:szCs w:val="24"/>
        </w:rPr>
        <w:t xml:space="preserve">21 CFR Part 312.33: </w:t>
      </w:r>
      <w:hyperlink r:id="rId8" w:history="1">
        <w:r w:rsidRPr="00551F76">
          <w:rPr>
            <w:rStyle w:val="Hyperlink"/>
            <w:rFonts w:asciiTheme="minorHAnsi" w:hAnsiTheme="minorHAnsi" w:cstheme="minorHAnsi"/>
            <w:sz w:val="24"/>
            <w:szCs w:val="24"/>
          </w:rPr>
          <w:t>https://www.accessdata.fda.gov/scripts/cdrh/cfdocs/cfCFR/CFRSearch.cfm?fr=312.33</w:t>
        </w:r>
      </w:hyperlink>
    </w:p>
    <w:p w:rsidR="00D02A4D" w:rsidRPr="00551F76" w:rsidRDefault="00D02A4D" w:rsidP="00D02A4D">
      <w:pPr>
        <w:rPr>
          <w:rFonts w:asciiTheme="minorHAnsi" w:hAnsiTheme="minorHAnsi" w:cstheme="minorHAnsi"/>
          <w:sz w:val="24"/>
          <w:szCs w:val="24"/>
        </w:rPr>
      </w:pPr>
    </w:p>
    <w:sectPr w:rsidR="00D02A4D" w:rsidRPr="00551F76" w:rsidSect="00551F7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2E" w:rsidRDefault="0086302E" w:rsidP="008B64A4">
      <w:pPr>
        <w:spacing w:line="240" w:lineRule="auto"/>
      </w:pPr>
      <w:r>
        <w:separator/>
      </w:r>
    </w:p>
  </w:endnote>
  <w:endnote w:type="continuationSeparator" w:id="0">
    <w:p w:rsidR="0086302E" w:rsidRDefault="0086302E" w:rsidP="008B6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6" w:rsidRPr="00551F76" w:rsidRDefault="00551F76" w:rsidP="00551F76">
    <w:pPr>
      <w:pStyle w:val="Footer"/>
      <w:tabs>
        <w:tab w:val="clear" w:pos="4680"/>
        <w:tab w:val="clear" w:pos="9360"/>
      </w:tabs>
      <w:jc w:val="center"/>
      <w:rPr>
        <w:rFonts w:asciiTheme="minorHAnsi" w:hAnsiTheme="minorHAnsi" w:cstheme="minorHAnsi"/>
        <w:sz w:val="18"/>
      </w:rPr>
    </w:pPr>
    <w:r w:rsidRPr="00551F76">
      <w:rPr>
        <w:rFonts w:asciiTheme="minorHAnsi" w:hAnsiTheme="minorHAnsi" w:cstheme="minorHAnsi"/>
        <w:sz w:val="18"/>
      </w:rPr>
      <w:t xml:space="preserve">Page </w:t>
    </w:r>
    <w:r w:rsidRPr="00551F76">
      <w:rPr>
        <w:rFonts w:asciiTheme="minorHAnsi" w:hAnsiTheme="minorHAnsi" w:cstheme="minorHAnsi"/>
        <w:sz w:val="18"/>
      </w:rPr>
      <w:fldChar w:fldCharType="begin"/>
    </w:r>
    <w:r w:rsidRPr="00551F76">
      <w:rPr>
        <w:rFonts w:asciiTheme="minorHAnsi" w:hAnsiTheme="minorHAnsi" w:cstheme="minorHAnsi"/>
        <w:sz w:val="18"/>
      </w:rPr>
      <w:instrText xml:space="preserve"> PAGE  \* Arabic  \* MERGEFORMAT </w:instrText>
    </w:r>
    <w:r w:rsidRPr="00551F76">
      <w:rPr>
        <w:rFonts w:asciiTheme="minorHAnsi" w:hAnsiTheme="minorHAnsi" w:cstheme="minorHAnsi"/>
        <w:sz w:val="18"/>
      </w:rPr>
      <w:fldChar w:fldCharType="separate"/>
    </w:r>
    <w:r w:rsidR="00CB6A44">
      <w:rPr>
        <w:rFonts w:asciiTheme="minorHAnsi" w:hAnsiTheme="minorHAnsi" w:cstheme="minorHAnsi"/>
        <w:noProof/>
        <w:sz w:val="18"/>
      </w:rPr>
      <w:t>2</w:t>
    </w:r>
    <w:r w:rsidRPr="00551F76">
      <w:rPr>
        <w:rFonts w:asciiTheme="minorHAnsi" w:hAnsiTheme="minorHAnsi" w:cstheme="minorHAnsi"/>
        <w:sz w:val="18"/>
      </w:rPr>
      <w:fldChar w:fldCharType="end"/>
    </w:r>
    <w:r w:rsidRPr="00551F76">
      <w:rPr>
        <w:rFonts w:asciiTheme="minorHAnsi" w:hAnsiTheme="minorHAnsi" w:cstheme="minorHAnsi"/>
        <w:sz w:val="18"/>
      </w:rPr>
      <w:t xml:space="preserve"> of </w:t>
    </w:r>
    <w:r w:rsidRPr="00551F76">
      <w:rPr>
        <w:rFonts w:asciiTheme="minorHAnsi" w:hAnsiTheme="minorHAnsi" w:cstheme="minorHAnsi"/>
        <w:sz w:val="18"/>
      </w:rPr>
      <w:fldChar w:fldCharType="begin"/>
    </w:r>
    <w:r w:rsidRPr="00551F76">
      <w:rPr>
        <w:rFonts w:asciiTheme="minorHAnsi" w:hAnsiTheme="minorHAnsi" w:cstheme="minorHAnsi"/>
        <w:sz w:val="18"/>
      </w:rPr>
      <w:instrText xml:space="preserve"> NUMPAGES  \* Arabic  \* MERGEFORMAT </w:instrText>
    </w:r>
    <w:r w:rsidRPr="00551F76">
      <w:rPr>
        <w:rFonts w:asciiTheme="minorHAnsi" w:hAnsiTheme="minorHAnsi" w:cstheme="minorHAnsi"/>
        <w:sz w:val="18"/>
      </w:rPr>
      <w:fldChar w:fldCharType="separate"/>
    </w:r>
    <w:r w:rsidR="00CB6A44">
      <w:rPr>
        <w:rFonts w:asciiTheme="minorHAnsi" w:hAnsiTheme="minorHAnsi" w:cstheme="minorHAnsi"/>
        <w:noProof/>
        <w:sz w:val="18"/>
      </w:rPr>
      <w:t>2</w:t>
    </w:r>
    <w:r w:rsidRPr="00551F76">
      <w:rPr>
        <w:rFonts w:asciiTheme="minorHAnsi" w:hAnsiTheme="minorHAnsi" w:cstheme="minorHAns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6" w:rsidRPr="00551F76" w:rsidRDefault="00551F76">
    <w:pPr>
      <w:pStyle w:val="Footer"/>
      <w:rPr>
        <w:rFonts w:asciiTheme="minorHAnsi" w:hAnsiTheme="minorHAnsi" w:cstheme="minorHAnsi"/>
        <w:sz w:val="16"/>
        <w:szCs w:val="16"/>
      </w:rPr>
    </w:pPr>
    <w:r w:rsidRPr="00551F76">
      <w:rPr>
        <w:rFonts w:asciiTheme="minorHAnsi" w:hAnsiTheme="minorHAnsi" w:cstheme="minorHAnsi"/>
        <w:sz w:val="16"/>
        <w:szCs w:val="16"/>
      </w:rPr>
      <w:t xml:space="preserve">Form version date: </w:t>
    </w:r>
    <w:r w:rsidR="009F3FE8">
      <w:rPr>
        <w:rFonts w:asciiTheme="minorHAnsi" w:hAnsiTheme="minorHAnsi" w:cstheme="minorHAnsi"/>
        <w:sz w:val="16"/>
        <w:szCs w:val="16"/>
      </w:rPr>
      <w:t>7/2</w:t>
    </w:r>
    <w:r w:rsidRPr="00551F76">
      <w:rPr>
        <w:rFonts w:asciiTheme="minorHAnsi" w:hAnsiTheme="minorHAnsi" w:cstheme="minorHAnsi"/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2E" w:rsidRDefault="0086302E" w:rsidP="008B64A4">
      <w:pPr>
        <w:spacing w:line="240" w:lineRule="auto"/>
      </w:pPr>
      <w:r>
        <w:separator/>
      </w:r>
    </w:p>
  </w:footnote>
  <w:footnote w:type="continuationSeparator" w:id="0">
    <w:p w:rsidR="0086302E" w:rsidRDefault="0086302E" w:rsidP="008B6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6" w:rsidRDefault="005325FA">
    <w:pPr>
      <w:pStyle w:val="Header"/>
    </w:pPr>
    <w:r>
      <w:rPr>
        <w:noProof/>
      </w:rPr>
      <w:drawing>
        <wp:inline distT="0" distB="0" distL="0" distR="0">
          <wp:extent cx="2542032" cy="11338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08D"/>
    <w:multiLevelType w:val="hybridMultilevel"/>
    <w:tmpl w:val="548E4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4D"/>
    <w:rsid w:val="00121311"/>
    <w:rsid w:val="001538E2"/>
    <w:rsid w:val="001C12FA"/>
    <w:rsid w:val="002B48C5"/>
    <w:rsid w:val="003B1F15"/>
    <w:rsid w:val="003C2604"/>
    <w:rsid w:val="003E4D84"/>
    <w:rsid w:val="00405ECF"/>
    <w:rsid w:val="005325FA"/>
    <w:rsid w:val="00551F76"/>
    <w:rsid w:val="005D08C8"/>
    <w:rsid w:val="00646A81"/>
    <w:rsid w:val="006479E3"/>
    <w:rsid w:val="00650F5B"/>
    <w:rsid w:val="007A3EEA"/>
    <w:rsid w:val="007E6820"/>
    <w:rsid w:val="0086302E"/>
    <w:rsid w:val="008B64A4"/>
    <w:rsid w:val="008F3776"/>
    <w:rsid w:val="00985017"/>
    <w:rsid w:val="009A7924"/>
    <w:rsid w:val="009B63A9"/>
    <w:rsid w:val="009F3FE8"/>
    <w:rsid w:val="00A34740"/>
    <w:rsid w:val="00A4028F"/>
    <w:rsid w:val="00A979F9"/>
    <w:rsid w:val="00B45329"/>
    <w:rsid w:val="00B60722"/>
    <w:rsid w:val="00CB6A44"/>
    <w:rsid w:val="00D02A4D"/>
    <w:rsid w:val="00D06DD3"/>
    <w:rsid w:val="00EE6AC8"/>
    <w:rsid w:val="00F145B0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A4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A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A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4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A4"/>
  </w:style>
  <w:style w:type="paragraph" w:styleId="Footer">
    <w:name w:val="footer"/>
    <w:basedOn w:val="Normal"/>
    <w:link w:val="FooterChar"/>
    <w:uiPriority w:val="99"/>
    <w:unhideWhenUsed/>
    <w:rsid w:val="008B64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A4"/>
  </w:style>
  <w:style w:type="paragraph" w:styleId="ListParagraph">
    <w:name w:val="List Paragraph"/>
    <w:basedOn w:val="Normal"/>
    <w:uiPriority w:val="34"/>
    <w:qFormat/>
    <w:rsid w:val="007E6820"/>
    <w:pPr>
      <w:spacing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A4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A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A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4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A4"/>
  </w:style>
  <w:style w:type="paragraph" w:styleId="Footer">
    <w:name w:val="footer"/>
    <w:basedOn w:val="Normal"/>
    <w:link w:val="FooterChar"/>
    <w:uiPriority w:val="99"/>
    <w:unhideWhenUsed/>
    <w:rsid w:val="008B64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A4"/>
  </w:style>
  <w:style w:type="paragraph" w:styleId="ListParagraph">
    <w:name w:val="List Paragraph"/>
    <w:basedOn w:val="Normal"/>
    <w:uiPriority w:val="34"/>
    <w:qFormat/>
    <w:rsid w:val="007E6820"/>
    <w:pPr>
      <w:spacing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cdrh/cfdocs/cfCFR/CFRSearch.cfm?fr=312.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 Annual Report Overview</vt:lpstr>
    </vt:vector>
  </TitlesOfParts>
  <Company>MSSM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Annual Report Overview</dc:title>
  <dc:creator>ISMMS ORS</dc:creator>
  <cp:lastModifiedBy>Poultney, Madrid</cp:lastModifiedBy>
  <cp:revision>3</cp:revision>
  <cp:lastPrinted>2017-10-04T13:57:00Z</cp:lastPrinted>
  <dcterms:created xsi:type="dcterms:W3CDTF">2017-10-04T13:57:00Z</dcterms:created>
  <dcterms:modified xsi:type="dcterms:W3CDTF">2017-10-04T13:57:00Z</dcterms:modified>
</cp:coreProperties>
</file>